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BE5B84" w:rsidRDefault="00BD76C3" w:rsidP="006C2343">
      <w:pPr>
        <w:pStyle w:val="Titul2"/>
      </w:pPr>
      <w:r w:rsidRPr="00BE5B84">
        <w:t xml:space="preserve">Příloha č. 2 </w:t>
      </w:r>
      <w:r w:rsidR="005170AC" w:rsidRPr="00BE5B84">
        <w:t>b</w:t>
      </w:r>
      <w:r w:rsidRPr="00BE5B84">
        <w:t>)</w:t>
      </w:r>
    </w:p>
    <w:p w14:paraId="5258F3DB" w14:textId="77777777" w:rsidR="003254A3" w:rsidRPr="00BE5B84" w:rsidRDefault="003254A3" w:rsidP="00AD0C7B">
      <w:pPr>
        <w:pStyle w:val="Titul2"/>
      </w:pPr>
    </w:p>
    <w:p w14:paraId="39900907" w14:textId="6C01F849" w:rsidR="00AD0C7B" w:rsidRPr="00BE5B84" w:rsidRDefault="00BD76C3" w:rsidP="006C2343">
      <w:pPr>
        <w:pStyle w:val="Titul1"/>
      </w:pPr>
      <w:r w:rsidRPr="00BE5B84">
        <w:t>Zvláštní</w:t>
      </w:r>
      <w:r w:rsidR="00AD0C7B" w:rsidRPr="00BE5B84">
        <w:t xml:space="preserve"> technické podmínky</w:t>
      </w:r>
    </w:p>
    <w:p w14:paraId="65B71DAB" w14:textId="77777777" w:rsidR="00AD0C7B" w:rsidRPr="00BE5B84" w:rsidRDefault="00AD0C7B" w:rsidP="00EB46E5">
      <w:pPr>
        <w:pStyle w:val="Titul2"/>
      </w:pPr>
    </w:p>
    <w:p w14:paraId="3CFA17F1" w14:textId="77777777" w:rsidR="00EB46E5" w:rsidRPr="00BE5B84" w:rsidRDefault="00EB46E5" w:rsidP="00BF54FE">
      <w:pPr>
        <w:pStyle w:val="Titul2"/>
      </w:pPr>
      <w:r w:rsidRPr="00BE5B84">
        <w:t>Zh</w:t>
      </w:r>
      <w:r w:rsidRPr="00BE5B84">
        <w:rPr>
          <w:rStyle w:val="Nzevakce"/>
          <w:b/>
        </w:rPr>
        <w:t>otov</w:t>
      </w:r>
      <w:r w:rsidRPr="00BE5B84">
        <w:t>en</w:t>
      </w:r>
      <w:r w:rsidR="00232000" w:rsidRPr="00BE5B84">
        <w:t xml:space="preserve">í stavby </w:t>
      </w:r>
    </w:p>
    <w:p w14:paraId="617544D3" w14:textId="77777777" w:rsidR="002007BA" w:rsidRPr="00BE5B84"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1A1AF746" w:rsidR="00BF54FE" w:rsidRPr="00BE5B84" w:rsidRDefault="00E05D65" w:rsidP="006C2343">
          <w:pPr>
            <w:pStyle w:val="Tituldatum"/>
            <w:rPr>
              <w:rStyle w:val="Nzevakce"/>
            </w:rPr>
          </w:pPr>
          <w:r w:rsidRPr="00BE5B84">
            <w:rPr>
              <w:rStyle w:val="Nzevakce"/>
            </w:rPr>
            <w:t>Oprava kolejí a výhybek v žst. Přerov - 5. etapa</w:t>
          </w:r>
        </w:p>
      </w:sdtContent>
    </w:sdt>
    <w:p w14:paraId="6D99332D" w14:textId="77777777" w:rsidR="00BF54FE" w:rsidRPr="00BE5B84" w:rsidRDefault="00BF54FE" w:rsidP="006C2343">
      <w:pPr>
        <w:pStyle w:val="Tituldatum"/>
      </w:pPr>
    </w:p>
    <w:p w14:paraId="294D42DB" w14:textId="77777777" w:rsidR="009226C1" w:rsidRPr="00BE5B84" w:rsidRDefault="009226C1" w:rsidP="006C2343">
      <w:pPr>
        <w:pStyle w:val="Tituldatum"/>
      </w:pPr>
    </w:p>
    <w:p w14:paraId="140A88A1" w14:textId="77777777" w:rsidR="00DA1C67" w:rsidRPr="00BE5B84" w:rsidRDefault="00DA1C67" w:rsidP="006C2343">
      <w:pPr>
        <w:pStyle w:val="Tituldatum"/>
      </w:pPr>
    </w:p>
    <w:p w14:paraId="73283D63" w14:textId="77777777" w:rsidR="00DA1C67" w:rsidRPr="00BE5B84" w:rsidRDefault="00DA1C67" w:rsidP="006C2343">
      <w:pPr>
        <w:pStyle w:val="Tituldatum"/>
      </w:pPr>
    </w:p>
    <w:p w14:paraId="69C7E1F1" w14:textId="77777777" w:rsidR="003B111D" w:rsidRPr="00BE5B84" w:rsidRDefault="003B111D" w:rsidP="006C2343">
      <w:pPr>
        <w:pStyle w:val="Tituldatum"/>
      </w:pPr>
    </w:p>
    <w:p w14:paraId="3433D8CE" w14:textId="4FAC9F85" w:rsidR="00826B7B" w:rsidRPr="00BE5B84" w:rsidRDefault="006C2343" w:rsidP="006C2343">
      <w:pPr>
        <w:pStyle w:val="Tituldatum"/>
      </w:pPr>
      <w:r w:rsidRPr="00BE5B84">
        <w:t xml:space="preserve">Datum vydání: </w:t>
      </w:r>
      <w:r w:rsidRPr="00BE5B84">
        <w:tab/>
      </w:r>
      <w:r w:rsidR="00EE28A2" w:rsidRPr="00BE5B84">
        <w:t>25</w:t>
      </w:r>
      <w:r w:rsidR="00C56FB9" w:rsidRPr="00BE5B84">
        <w:t>.</w:t>
      </w:r>
      <w:r w:rsidR="00EE28A2" w:rsidRPr="00BE5B84">
        <w:t xml:space="preserve"> 09</w:t>
      </w:r>
      <w:r w:rsidR="00C56FB9" w:rsidRPr="00BE5B84">
        <w:t>.</w:t>
      </w:r>
      <w:r w:rsidR="005170AC" w:rsidRPr="00BE5B84">
        <w:t xml:space="preserve"> </w:t>
      </w:r>
      <w:r w:rsidR="00C56FB9" w:rsidRPr="00BE5B84">
        <w:t>202</w:t>
      </w:r>
      <w:r w:rsidR="005170AC" w:rsidRPr="00BE5B84">
        <w:t>3</w:t>
      </w:r>
      <w:r w:rsidR="0076790E" w:rsidRPr="00BE5B84">
        <w:t xml:space="preserve"> </w:t>
      </w:r>
    </w:p>
    <w:p w14:paraId="44113326" w14:textId="77777777" w:rsidR="00826B7B" w:rsidRPr="00BE5B84" w:rsidRDefault="00826B7B">
      <w:r w:rsidRPr="00BE5B84">
        <w:br w:type="page"/>
      </w:r>
    </w:p>
    <w:p w14:paraId="48629ED3" w14:textId="7107E41F" w:rsidR="00BD7E91" w:rsidRPr="00BE5B84" w:rsidRDefault="000049FE" w:rsidP="00B101FD">
      <w:pPr>
        <w:pStyle w:val="Nadpisbezsl1-1"/>
      </w:pPr>
      <w:r w:rsidRPr="00BE5B84">
        <w:lastRenderedPageBreak/>
        <w:t>O</w:t>
      </w:r>
      <w:r w:rsidR="00BD7E91" w:rsidRPr="00BE5B84">
        <w:t>bsah</w:t>
      </w:r>
      <w:r w:rsidR="00887F36" w:rsidRPr="00BE5B84">
        <w:t xml:space="preserve"> </w:t>
      </w:r>
    </w:p>
    <w:p w14:paraId="14598B27" w14:textId="578119EE" w:rsidR="00307690"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BE5B84">
        <w:fldChar w:fldCharType="begin"/>
      </w:r>
      <w:r w:rsidRPr="00BE5B84">
        <w:instrText xml:space="preserve"> TOC \o "1-2" \h \z \u </w:instrText>
      </w:r>
      <w:r w:rsidRPr="00BE5B84">
        <w:fldChar w:fldCharType="separate"/>
      </w:r>
      <w:hyperlink w:anchor="_Toc147400907" w:history="1">
        <w:r w:rsidR="00307690" w:rsidRPr="0026335B">
          <w:rPr>
            <w:rStyle w:val="Hypertextovodkaz"/>
          </w:rPr>
          <w:t>SEZNAM ZKRATEK</w:t>
        </w:r>
        <w:r w:rsidR="00307690">
          <w:rPr>
            <w:noProof/>
            <w:webHidden/>
          </w:rPr>
          <w:tab/>
        </w:r>
        <w:r w:rsidR="00307690">
          <w:rPr>
            <w:noProof/>
            <w:webHidden/>
          </w:rPr>
          <w:fldChar w:fldCharType="begin"/>
        </w:r>
        <w:r w:rsidR="00307690">
          <w:rPr>
            <w:noProof/>
            <w:webHidden/>
          </w:rPr>
          <w:instrText xml:space="preserve"> PAGEREF _Toc147400907 \h </w:instrText>
        </w:r>
        <w:r w:rsidR="00307690">
          <w:rPr>
            <w:noProof/>
            <w:webHidden/>
          </w:rPr>
        </w:r>
        <w:r w:rsidR="00307690">
          <w:rPr>
            <w:noProof/>
            <w:webHidden/>
          </w:rPr>
          <w:fldChar w:fldCharType="separate"/>
        </w:r>
        <w:r w:rsidR="00307690">
          <w:rPr>
            <w:noProof/>
            <w:webHidden/>
          </w:rPr>
          <w:t>2</w:t>
        </w:r>
        <w:r w:rsidR="00307690">
          <w:rPr>
            <w:noProof/>
            <w:webHidden/>
          </w:rPr>
          <w:fldChar w:fldCharType="end"/>
        </w:r>
      </w:hyperlink>
    </w:p>
    <w:p w14:paraId="4A3C0A0B" w14:textId="178BD705"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08" w:history="1">
        <w:r w:rsidRPr="0026335B">
          <w:rPr>
            <w:rStyle w:val="Hypertextovodkaz"/>
          </w:rPr>
          <w:t>Pojmy a definice</w:t>
        </w:r>
        <w:r>
          <w:rPr>
            <w:noProof/>
            <w:webHidden/>
          </w:rPr>
          <w:tab/>
        </w:r>
        <w:r>
          <w:rPr>
            <w:noProof/>
            <w:webHidden/>
          </w:rPr>
          <w:fldChar w:fldCharType="begin"/>
        </w:r>
        <w:r>
          <w:rPr>
            <w:noProof/>
            <w:webHidden/>
          </w:rPr>
          <w:instrText xml:space="preserve"> PAGEREF _Toc147400908 \h </w:instrText>
        </w:r>
        <w:r>
          <w:rPr>
            <w:noProof/>
            <w:webHidden/>
          </w:rPr>
        </w:r>
        <w:r>
          <w:rPr>
            <w:noProof/>
            <w:webHidden/>
          </w:rPr>
          <w:fldChar w:fldCharType="separate"/>
        </w:r>
        <w:r>
          <w:rPr>
            <w:noProof/>
            <w:webHidden/>
          </w:rPr>
          <w:t>3</w:t>
        </w:r>
        <w:r>
          <w:rPr>
            <w:noProof/>
            <w:webHidden/>
          </w:rPr>
          <w:fldChar w:fldCharType="end"/>
        </w:r>
      </w:hyperlink>
    </w:p>
    <w:p w14:paraId="7C5A2EA5" w14:textId="03479216"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09" w:history="1">
        <w:r w:rsidRPr="0026335B">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SPECIFIKACE PŘEDMĚTU DÍLA</w:t>
        </w:r>
        <w:r>
          <w:rPr>
            <w:noProof/>
            <w:webHidden/>
          </w:rPr>
          <w:tab/>
        </w:r>
        <w:r>
          <w:rPr>
            <w:noProof/>
            <w:webHidden/>
          </w:rPr>
          <w:fldChar w:fldCharType="begin"/>
        </w:r>
        <w:r>
          <w:rPr>
            <w:noProof/>
            <w:webHidden/>
          </w:rPr>
          <w:instrText xml:space="preserve"> PAGEREF _Toc147400909 \h </w:instrText>
        </w:r>
        <w:r>
          <w:rPr>
            <w:noProof/>
            <w:webHidden/>
          </w:rPr>
        </w:r>
        <w:r>
          <w:rPr>
            <w:noProof/>
            <w:webHidden/>
          </w:rPr>
          <w:fldChar w:fldCharType="separate"/>
        </w:r>
        <w:r>
          <w:rPr>
            <w:noProof/>
            <w:webHidden/>
          </w:rPr>
          <w:t>4</w:t>
        </w:r>
        <w:r>
          <w:rPr>
            <w:noProof/>
            <w:webHidden/>
          </w:rPr>
          <w:fldChar w:fldCharType="end"/>
        </w:r>
      </w:hyperlink>
    </w:p>
    <w:p w14:paraId="2ABC6A4D" w14:textId="5144A09D"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0" w:history="1">
        <w:r w:rsidRPr="0026335B">
          <w:rPr>
            <w:rStyle w:val="Hypertextovodkaz"/>
            <w:rFonts w:asciiTheme="majorHAnsi" w:hAnsiTheme="majorHAnsi"/>
          </w:rPr>
          <w:t>1.1</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Účel a rozsah předmětu Díla</w:t>
        </w:r>
        <w:r>
          <w:rPr>
            <w:noProof/>
            <w:webHidden/>
          </w:rPr>
          <w:tab/>
        </w:r>
        <w:r>
          <w:rPr>
            <w:noProof/>
            <w:webHidden/>
          </w:rPr>
          <w:fldChar w:fldCharType="begin"/>
        </w:r>
        <w:r>
          <w:rPr>
            <w:noProof/>
            <w:webHidden/>
          </w:rPr>
          <w:instrText xml:space="preserve"> PAGEREF _Toc147400910 \h </w:instrText>
        </w:r>
        <w:r>
          <w:rPr>
            <w:noProof/>
            <w:webHidden/>
          </w:rPr>
        </w:r>
        <w:r>
          <w:rPr>
            <w:noProof/>
            <w:webHidden/>
          </w:rPr>
          <w:fldChar w:fldCharType="separate"/>
        </w:r>
        <w:r>
          <w:rPr>
            <w:noProof/>
            <w:webHidden/>
          </w:rPr>
          <w:t>4</w:t>
        </w:r>
        <w:r>
          <w:rPr>
            <w:noProof/>
            <w:webHidden/>
          </w:rPr>
          <w:fldChar w:fldCharType="end"/>
        </w:r>
      </w:hyperlink>
    </w:p>
    <w:p w14:paraId="1946D747" w14:textId="25D9BE83"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1" w:history="1">
        <w:r w:rsidRPr="0026335B">
          <w:rPr>
            <w:rStyle w:val="Hypertextovodkaz"/>
            <w:rFonts w:asciiTheme="majorHAnsi" w:hAnsiTheme="majorHAnsi"/>
          </w:rPr>
          <w:t>1.2</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Umístění stavby</w:t>
        </w:r>
        <w:r>
          <w:rPr>
            <w:noProof/>
            <w:webHidden/>
          </w:rPr>
          <w:tab/>
        </w:r>
        <w:r>
          <w:rPr>
            <w:noProof/>
            <w:webHidden/>
          </w:rPr>
          <w:fldChar w:fldCharType="begin"/>
        </w:r>
        <w:r>
          <w:rPr>
            <w:noProof/>
            <w:webHidden/>
          </w:rPr>
          <w:instrText xml:space="preserve"> PAGEREF _Toc147400911 \h </w:instrText>
        </w:r>
        <w:r>
          <w:rPr>
            <w:noProof/>
            <w:webHidden/>
          </w:rPr>
        </w:r>
        <w:r>
          <w:rPr>
            <w:noProof/>
            <w:webHidden/>
          </w:rPr>
          <w:fldChar w:fldCharType="separate"/>
        </w:r>
        <w:r>
          <w:rPr>
            <w:noProof/>
            <w:webHidden/>
          </w:rPr>
          <w:t>4</w:t>
        </w:r>
        <w:r>
          <w:rPr>
            <w:noProof/>
            <w:webHidden/>
          </w:rPr>
          <w:fldChar w:fldCharType="end"/>
        </w:r>
      </w:hyperlink>
    </w:p>
    <w:p w14:paraId="4DBD8753" w14:textId="2AC53606"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12" w:history="1">
        <w:r w:rsidRPr="0026335B">
          <w:rPr>
            <w:rStyle w:val="Hypertextovodkaz"/>
          </w:rPr>
          <w:t>2.</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PŘEHLED VÝCHOZÍCH PODKLADŮ</w:t>
        </w:r>
        <w:r>
          <w:rPr>
            <w:noProof/>
            <w:webHidden/>
          </w:rPr>
          <w:tab/>
        </w:r>
        <w:r>
          <w:rPr>
            <w:noProof/>
            <w:webHidden/>
          </w:rPr>
          <w:fldChar w:fldCharType="begin"/>
        </w:r>
        <w:r>
          <w:rPr>
            <w:noProof/>
            <w:webHidden/>
          </w:rPr>
          <w:instrText xml:space="preserve"> PAGEREF _Toc147400912 \h </w:instrText>
        </w:r>
        <w:r>
          <w:rPr>
            <w:noProof/>
            <w:webHidden/>
          </w:rPr>
        </w:r>
        <w:r>
          <w:rPr>
            <w:noProof/>
            <w:webHidden/>
          </w:rPr>
          <w:fldChar w:fldCharType="separate"/>
        </w:r>
        <w:r>
          <w:rPr>
            <w:noProof/>
            <w:webHidden/>
          </w:rPr>
          <w:t>4</w:t>
        </w:r>
        <w:r>
          <w:rPr>
            <w:noProof/>
            <w:webHidden/>
          </w:rPr>
          <w:fldChar w:fldCharType="end"/>
        </w:r>
      </w:hyperlink>
    </w:p>
    <w:p w14:paraId="7AFD4E65" w14:textId="0B4715A8"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3" w:history="1">
        <w:r w:rsidRPr="0026335B">
          <w:rPr>
            <w:rStyle w:val="Hypertextovodkaz"/>
            <w:rFonts w:asciiTheme="majorHAnsi" w:hAnsiTheme="majorHAnsi"/>
          </w:rPr>
          <w:t>2.1</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Projektová dokumentace</w:t>
        </w:r>
        <w:r>
          <w:rPr>
            <w:noProof/>
            <w:webHidden/>
          </w:rPr>
          <w:tab/>
        </w:r>
        <w:r>
          <w:rPr>
            <w:noProof/>
            <w:webHidden/>
          </w:rPr>
          <w:fldChar w:fldCharType="begin"/>
        </w:r>
        <w:r>
          <w:rPr>
            <w:noProof/>
            <w:webHidden/>
          </w:rPr>
          <w:instrText xml:space="preserve"> PAGEREF _Toc147400913 \h </w:instrText>
        </w:r>
        <w:r>
          <w:rPr>
            <w:noProof/>
            <w:webHidden/>
          </w:rPr>
        </w:r>
        <w:r>
          <w:rPr>
            <w:noProof/>
            <w:webHidden/>
          </w:rPr>
          <w:fldChar w:fldCharType="separate"/>
        </w:r>
        <w:r>
          <w:rPr>
            <w:noProof/>
            <w:webHidden/>
          </w:rPr>
          <w:t>4</w:t>
        </w:r>
        <w:r>
          <w:rPr>
            <w:noProof/>
            <w:webHidden/>
          </w:rPr>
          <w:fldChar w:fldCharType="end"/>
        </w:r>
      </w:hyperlink>
    </w:p>
    <w:p w14:paraId="62B57153" w14:textId="3FB6C633"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4" w:history="1">
        <w:r w:rsidRPr="0026335B">
          <w:rPr>
            <w:rStyle w:val="Hypertextovodkaz"/>
            <w:rFonts w:asciiTheme="majorHAnsi" w:hAnsiTheme="majorHAnsi"/>
          </w:rPr>
          <w:t>2.2</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Související dokumentace</w:t>
        </w:r>
        <w:r>
          <w:rPr>
            <w:noProof/>
            <w:webHidden/>
          </w:rPr>
          <w:tab/>
        </w:r>
        <w:r>
          <w:rPr>
            <w:noProof/>
            <w:webHidden/>
          </w:rPr>
          <w:fldChar w:fldCharType="begin"/>
        </w:r>
        <w:r>
          <w:rPr>
            <w:noProof/>
            <w:webHidden/>
          </w:rPr>
          <w:instrText xml:space="preserve"> PAGEREF _Toc147400914 \h </w:instrText>
        </w:r>
        <w:r>
          <w:rPr>
            <w:noProof/>
            <w:webHidden/>
          </w:rPr>
        </w:r>
        <w:r>
          <w:rPr>
            <w:noProof/>
            <w:webHidden/>
          </w:rPr>
          <w:fldChar w:fldCharType="separate"/>
        </w:r>
        <w:r>
          <w:rPr>
            <w:noProof/>
            <w:webHidden/>
          </w:rPr>
          <w:t>4</w:t>
        </w:r>
        <w:r>
          <w:rPr>
            <w:noProof/>
            <w:webHidden/>
          </w:rPr>
          <w:fldChar w:fldCharType="end"/>
        </w:r>
      </w:hyperlink>
    </w:p>
    <w:p w14:paraId="65C96813" w14:textId="682EF4E2"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15" w:history="1">
        <w:r w:rsidRPr="0026335B">
          <w:rPr>
            <w:rStyle w:val="Hypertextovodkaz"/>
          </w:rPr>
          <w:t>3.</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KOORDINACE S JINÝMI STAVBAMI</w:t>
        </w:r>
        <w:r>
          <w:rPr>
            <w:noProof/>
            <w:webHidden/>
          </w:rPr>
          <w:tab/>
        </w:r>
        <w:r>
          <w:rPr>
            <w:noProof/>
            <w:webHidden/>
          </w:rPr>
          <w:fldChar w:fldCharType="begin"/>
        </w:r>
        <w:r>
          <w:rPr>
            <w:noProof/>
            <w:webHidden/>
          </w:rPr>
          <w:instrText xml:space="preserve"> PAGEREF _Toc147400915 \h </w:instrText>
        </w:r>
        <w:r>
          <w:rPr>
            <w:noProof/>
            <w:webHidden/>
          </w:rPr>
        </w:r>
        <w:r>
          <w:rPr>
            <w:noProof/>
            <w:webHidden/>
          </w:rPr>
          <w:fldChar w:fldCharType="separate"/>
        </w:r>
        <w:r>
          <w:rPr>
            <w:noProof/>
            <w:webHidden/>
          </w:rPr>
          <w:t>4</w:t>
        </w:r>
        <w:r>
          <w:rPr>
            <w:noProof/>
            <w:webHidden/>
          </w:rPr>
          <w:fldChar w:fldCharType="end"/>
        </w:r>
      </w:hyperlink>
    </w:p>
    <w:p w14:paraId="7AAA8275" w14:textId="52EB2A12"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16" w:history="1">
        <w:r w:rsidRPr="0026335B">
          <w:rPr>
            <w:rStyle w:val="Hypertextovodkaz"/>
          </w:rPr>
          <w:t>4.</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_Toc147400916 \h </w:instrText>
        </w:r>
        <w:r>
          <w:rPr>
            <w:noProof/>
            <w:webHidden/>
          </w:rPr>
        </w:r>
        <w:r>
          <w:rPr>
            <w:noProof/>
            <w:webHidden/>
          </w:rPr>
          <w:fldChar w:fldCharType="separate"/>
        </w:r>
        <w:r>
          <w:rPr>
            <w:noProof/>
            <w:webHidden/>
          </w:rPr>
          <w:t>5</w:t>
        </w:r>
        <w:r>
          <w:rPr>
            <w:noProof/>
            <w:webHidden/>
          </w:rPr>
          <w:fldChar w:fldCharType="end"/>
        </w:r>
      </w:hyperlink>
    </w:p>
    <w:p w14:paraId="7A5BAF5F" w14:textId="2E8C38B8"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7" w:history="1">
        <w:r w:rsidRPr="0026335B">
          <w:rPr>
            <w:rStyle w:val="Hypertextovodkaz"/>
            <w:rFonts w:asciiTheme="majorHAnsi" w:hAnsiTheme="majorHAnsi"/>
          </w:rPr>
          <w:t>4.1</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Všeobecně</w:t>
        </w:r>
        <w:r>
          <w:rPr>
            <w:noProof/>
            <w:webHidden/>
          </w:rPr>
          <w:tab/>
        </w:r>
        <w:r>
          <w:rPr>
            <w:noProof/>
            <w:webHidden/>
          </w:rPr>
          <w:fldChar w:fldCharType="begin"/>
        </w:r>
        <w:r>
          <w:rPr>
            <w:noProof/>
            <w:webHidden/>
          </w:rPr>
          <w:instrText xml:space="preserve"> PAGEREF _Toc147400917 \h </w:instrText>
        </w:r>
        <w:r>
          <w:rPr>
            <w:noProof/>
            <w:webHidden/>
          </w:rPr>
        </w:r>
        <w:r>
          <w:rPr>
            <w:noProof/>
            <w:webHidden/>
          </w:rPr>
          <w:fldChar w:fldCharType="separate"/>
        </w:r>
        <w:r>
          <w:rPr>
            <w:noProof/>
            <w:webHidden/>
          </w:rPr>
          <w:t>5</w:t>
        </w:r>
        <w:r>
          <w:rPr>
            <w:noProof/>
            <w:webHidden/>
          </w:rPr>
          <w:fldChar w:fldCharType="end"/>
        </w:r>
      </w:hyperlink>
    </w:p>
    <w:p w14:paraId="2A63CCDE" w14:textId="0F86EFA9"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8" w:history="1">
        <w:r w:rsidRPr="0026335B">
          <w:rPr>
            <w:rStyle w:val="Hypertextovodkaz"/>
            <w:rFonts w:asciiTheme="majorHAnsi" w:hAnsiTheme="majorHAnsi"/>
          </w:rPr>
          <w:t>4.2</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Zeměměřická činnost zhotovitele</w:t>
        </w:r>
        <w:r>
          <w:rPr>
            <w:noProof/>
            <w:webHidden/>
          </w:rPr>
          <w:tab/>
        </w:r>
        <w:r>
          <w:rPr>
            <w:noProof/>
            <w:webHidden/>
          </w:rPr>
          <w:fldChar w:fldCharType="begin"/>
        </w:r>
        <w:r>
          <w:rPr>
            <w:noProof/>
            <w:webHidden/>
          </w:rPr>
          <w:instrText xml:space="preserve"> PAGEREF _Toc147400918 \h </w:instrText>
        </w:r>
        <w:r>
          <w:rPr>
            <w:noProof/>
            <w:webHidden/>
          </w:rPr>
        </w:r>
        <w:r>
          <w:rPr>
            <w:noProof/>
            <w:webHidden/>
          </w:rPr>
          <w:fldChar w:fldCharType="separate"/>
        </w:r>
        <w:r>
          <w:rPr>
            <w:noProof/>
            <w:webHidden/>
          </w:rPr>
          <w:t>9</w:t>
        </w:r>
        <w:r>
          <w:rPr>
            <w:noProof/>
            <w:webHidden/>
          </w:rPr>
          <w:fldChar w:fldCharType="end"/>
        </w:r>
      </w:hyperlink>
    </w:p>
    <w:p w14:paraId="51B73624" w14:textId="7FA846E0"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19" w:history="1">
        <w:r w:rsidRPr="0026335B">
          <w:rPr>
            <w:rStyle w:val="Hypertextovodkaz"/>
            <w:rFonts w:asciiTheme="majorHAnsi" w:hAnsiTheme="majorHAnsi"/>
          </w:rPr>
          <w:t>4.3</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Doklady překládané zhotovitelem</w:t>
        </w:r>
        <w:r>
          <w:rPr>
            <w:noProof/>
            <w:webHidden/>
          </w:rPr>
          <w:tab/>
        </w:r>
        <w:r>
          <w:rPr>
            <w:noProof/>
            <w:webHidden/>
          </w:rPr>
          <w:fldChar w:fldCharType="begin"/>
        </w:r>
        <w:r>
          <w:rPr>
            <w:noProof/>
            <w:webHidden/>
          </w:rPr>
          <w:instrText xml:space="preserve"> PAGEREF _Toc147400919 \h </w:instrText>
        </w:r>
        <w:r>
          <w:rPr>
            <w:noProof/>
            <w:webHidden/>
          </w:rPr>
        </w:r>
        <w:r>
          <w:rPr>
            <w:noProof/>
            <w:webHidden/>
          </w:rPr>
          <w:fldChar w:fldCharType="separate"/>
        </w:r>
        <w:r>
          <w:rPr>
            <w:noProof/>
            <w:webHidden/>
          </w:rPr>
          <w:t>11</w:t>
        </w:r>
        <w:r>
          <w:rPr>
            <w:noProof/>
            <w:webHidden/>
          </w:rPr>
          <w:fldChar w:fldCharType="end"/>
        </w:r>
      </w:hyperlink>
    </w:p>
    <w:p w14:paraId="7CA4E694" w14:textId="42D2B162"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0" w:history="1">
        <w:r w:rsidRPr="0026335B">
          <w:rPr>
            <w:rStyle w:val="Hypertextovodkaz"/>
            <w:rFonts w:asciiTheme="majorHAnsi" w:hAnsiTheme="majorHAnsi"/>
          </w:rPr>
          <w:t>4.4</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Dokumentace zhotovitele pro stavbu</w:t>
        </w:r>
        <w:r>
          <w:rPr>
            <w:noProof/>
            <w:webHidden/>
          </w:rPr>
          <w:tab/>
        </w:r>
        <w:r>
          <w:rPr>
            <w:noProof/>
            <w:webHidden/>
          </w:rPr>
          <w:fldChar w:fldCharType="begin"/>
        </w:r>
        <w:r>
          <w:rPr>
            <w:noProof/>
            <w:webHidden/>
          </w:rPr>
          <w:instrText xml:space="preserve"> PAGEREF _Toc147400920 \h </w:instrText>
        </w:r>
        <w:r>
          <w:rPr>
            <w:noProof/>
            <w:webHidden/>
          </w:rPr>
        </w:r>
        <w:r>
          <w:rPr>
            <w:noProof/>
            <w:webHidden/>
          </w:rPr>
          <w:fldChar w:fldCharType="separate"/>
        </w:r>
        <w:r>
          <w:rPr>
            <w:noProof/>
            <w:webHidden/>
          </w:rPr>
          <w:t>11</w:t>
        </w:r>
        <w:r>
          <w:rPr>
            <w:noProof/>
            <w:webHidden/>
          </w:rPr>
          <w:fldChar w:fldCharType="end"/>
        </w:r>
      </w:hyperlink>
    </w:p>
    <w:p w14:paraId="5D2EC45C" w14:textId="1427B6D6"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1" w:history="1">
        <w:r w:rsidRPr="0026335B">
          <w:rPr>
            <w:rStyle w:val="Hypertextovodkaz"/>
            <w:rFonts w:asciiTheme="majorHAnsi" w:hAnsiTheme="majorHAnsi"/>
          </w:rPr>
          <w:t>4.5</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Dokumentace skutečného provedení stavby</w:t>
        </w:r>
        <w:r>
          <w:rPr>
            <w:noProof/>
            <w:webHidden/>
          </w:rPr>
          <w:tab/>
        </w:r>
        <w:r>
          <w:rPr>
            <w:noProof/>
            <w:webHidden/>
          </w:rPr>
          <w:fldChar w:fldCharType="begin"/>
        </w:r>
        <w:r>
          <w:rPr>
            <w:noProof/>
            <w:webHidden/>
          </w:rPr>
          <w:instrText xml:space="preserve"> PAGEREF _Toc147400921 \h </w:instrText>
        </w:r>
        <w:r>
          <w:rPr>
            <w:noProof/>
            <w:webHidden/>
          </w:rPr>
        </w:r>
        <w:r>
          <w:rPr>
            <w:noProof/>
            <w:webHidden/>
          </w:rPr>
          <w:fldChar w:fldCharType="separate"/>
        </w:r>
        <w:r>
          <w:rPr>
            <w:noProof/>
            <w:webHidden/>
          </w:rPr>
          <w:t>11</w:t>
        </w:r>
        <w:r>
          <w:rPr>
            <w:noProof/>
            <w:webHidden/>
          </w:rPr>
          <w:fldChar w:fldCharType="end"/>
        </w:r>
      </w:hyperlink>
    </w:p>
    <w:p w14:paraId="662FDC5B" w14:textId="0A5705FB"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2" w:history="1">
        <w:r w:rsidRPr="0026335B">
          <w:rPr>
            <w:rStyle w:val="Hypertextovodkaz"/>
            <w:rFonts w:asciiTheme="majorHAnsi" w:hAnsiTheme="majorHAnsi"/>
          </w:rPr>
          <w:t>4.6</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Zabezpečovací zařízení</w:t>
        </w:r>
        <w:r>
          <w:rPr>
            <w:noProof/>
            <w:webHidden/>
          </w:rPr>
          <w:tab/>
        </w:r>
        <w:r>
          <w:rPr>
            <w:noProof/>
            <w:webHidden/>
          </w:rPr>
          <w:fldChar w:fldCharType="begin"/>
        </w:r>
        <w:r>
          <w:rPr>
            <w:noProof/>
            <w:webHidden/>
          </w:rPr>
          <w:instrText xml:space="preserve"> PAGEREF _Toc147400922 \h </w:instrText>
        </w:r>
        <w:r>
          <w:rPr>
            <w:noProof/>
            <w:webHidden/>
          </w:rPr>
        </w:r>
        <w:r>
          <w:rPr>
            <w:noProof/>
            <w:webHidden/>
          </w:rPr>
          <w:fldChar w:fldCharType="separate"/>
        </w:r>
        <w:r>
          <w:rPr>
            <w:noProof/>
            <w:webHidden/>
          </w:rPr>
          <w:t>11</w:t>
        </w:r>
        <w:r>
          <w:rPr>
            <w:noProof/>
            <w:webHidden/>
          </w:rPr>
          <w:fldChar w:fldCharType="end"/>
        </w:r>
      </w:hyperlink>
    </w:p>
    <w:p w14:paraId="55256E37" w14:textId="0458B524"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3" w:history="1">
        <w:r w:rsidRPr="0026335B">
          <w:rPr>
            <w:rStyle w:val="Hypertextovodkaz"/>
            <w:rFonts w:asciiTheme="majorHAnsi" w:hAnsiTheme="majorHAnsi"/>
          </w:rPr>
          <w:t>4.7</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Sdělovací zařízení</w:t>
        </w:r>
        <w:r>
          <w:rPr>
            <w:noProof/>
            <w:webHidden/>
          </w:rPr>
          <w:tab/>
        </w:r>
        <w:r>
          <w:rPr>
            <w:noProof/>
            <w:webHidden/>
          </w:rPr>
          <w:fldChar w:fldCharType="begin"/>
        </w:r>
        <w:r>
          <w:rPr>
            <w:noProof/>
            <w:webHidden/>
          </w:rPr>
          <w:instrText xml:space="preserve"> PAGEREF _Toc147400923 \h </w:instrText>
        </w:r>
        <w:r>
          <w:rPr>
            <w:noProof/>
            <w:webHidden/>
          </w:rPr>
        </w:r>
        <w:r>
          <w:rPr>
            <w:noProof/>
            <w:webHidden/>
          </w:rPr>
          <w:fldChar w:fldCharType="separate"/>
        </w:r>
        <w:r>
          <w:rPr>
            <w:noProof/>
            <w:webHidden/>
          </w:rPr>
          <w:t>12</w:t>
        </w:r>
        <w:r>
          <w:rPr>
            <w:noProof/>
            <w:webHidden/>
          </w:rPr>
          <w:fldChar w:fldCharType="end"/>
        </w:r>
      </w:hyperlink>
    </w:p>
    <w:p w14:paraId="1802280C" w14:textId="6A197235"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4" w:history="1">
        <w:r w:rsidRPr="0026335B">
          <w:rPr>
            <w:rStyle w:val="Hypertextovodkaz"/>
            <w:rFonts w:asciiTheme="majorHAnsi" w:hAnsiTheme="majorHAnsi"/>
          </w:rPr>
          <w:t>4.8</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_Toc147400924 \h </w:instrText>
        </w:r>
        <w:r>
          <w:rPr>
            <w:noProof/>
            <w:webHidden/>
          </w:rPr>
        </w:r>
        <w:r>
          <w:rPr>
            <w:noProof/>
            <w:webHidden/>
          </w:rPr>
          <w:fldChar w:fldCharType="separate"/>
        </w:r>
        <w:r>
          <w:rPr>
            <w:noProof/>
            <w:webHidden/>
          </w:rPr>
          <w:t>12</w:t>
        </w:r>
        <w:r>
          <w:rPr>
            <w:noProof/>
            <w:webHidden/>
          </w:rPr>
          <w:fldChar w:fldCharType="end"/>
        </w:r>
      </w:hyperlink>
    </w:p>
    <w:p w14:paraId="25C715B3" w14:textId="23FFD9FA"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5" w:history="1">
        <w:r w:rsidRPr="0026335B">
          <w:rPr>
            <w:rStyle w:val="Hypertextovodkaz"/>
            <w:rFonts w:asciiTheme="majorHAnsi" w:hAnsiTheme="majorHAnsi"/>
          </w:rPr>
          <w:t>4.9</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Ostatní technologická zařízení</w:t>
        </w:r>
        <w:r>
          <w:rPr>
            <w:noProof/>
            <w:webHidden/>
          </w:rPr>
          <w:tab/>
        </w:r>
        <w:r>
          <w:rPr>
            <w:noProof/>
            <w:webHidden/>
          </w:rPr>
          <w:fldChar w:fldCharType="begin"/>
        </w:r>
        <w:r>
          <w:rPr>
            <w:noProof/>
            <w:webHidden/>
          </w:rPr>
          <w:instrText xml:space="preserve"> PAGEREF _Toc147400925 \h </w:instrText>
        </w:r>
        <w:r>
          <w:rPr>
            <w:noProof/>
            <w:webHidden/>
          </w:rPr>
        </w:r>
        <w:r>
          <w:rPr>
            <w:noProof/>
            <w:webHidden/>
          </w:rPr>
          <w:fldChar w:fldCharType="separate"/>
        </w:r>
        <w:r>
          <w:rPr>
            <w:noProof/>
            <w:webHidden/>
          </w:rPr>
          <w:t>12</w:t>
        </w:r>
        <w:r>
          <w:rPr>
            <w:noProof/>
            <w:webHidden/>
          </w:rPr>
          <w:fldChar w:fldCharType="end"/>
        </w:r>
      </w:hyperlink>
    </w:p>
    <w:p w14:paraId="6198367D" w14:textId="50276030"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6" w:history="1">
        <w:r w:rsidRPr="0026335B">
          <w:rPr>
            <w:rStyle w:val="Hypertextovodkaz"/>
            <w:rFonts w:asciiTheme="majorHAnsi" w:hAnsiTheme="majorHAnsi"/>
          </w:rPr>
          <w:t>4.10</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Železniční svršek</w:t>
        </w:r>
        <w:r>
          <w:rPr>
            <w:noProof/>
            <w:webHidden/>
          </w:rPr>
          <w:tab/>
        </w:r>
        <w:r>
          <w:rPr>
            <w:noProof/>
            <w:webHidden/>
          </w:rPr>
          <w:fldChar w:fldCharType="begin"/>
        </w:r>
        <w:r>
          <w:rPr>
            <w:noProof/>
            <w:webHidden/>
          </w:rPr>
          <w:instrText xml:space="preserve"> PAGEREF _Toc147400926 \h </w:instrText>
        </w:r>
        <w:r>
          <w:rPr>
            <w:noProof/>
            <w:webHidden/>
          </w:rPr>
        </w:r>
        <w:r>
          <w:rPr>
            <w:noProof/>
            <w:webHidden/>
          </w:rPr>
          <w:fldChar w:fldCharType="separate"/>
        </w:r>
        <w:r>
          <w:rPr>
            <w:noProof/>
            <w:webHidden/>
          </w:rPr>
          <w:t>12</w:t>
        </w:r>
        <w:r>
          <w:rPr>
            <w:noProof/>
            <w:webHidden/>
          </w:rPr>
          <w:fldChar w:fldCharType="end"/>
        </w:r>
      </w:hyperlink>
    </w:p>
    <w:p w14:paraId="276F37AC" w14:textId="46F0C090"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7" w:history="1">
        <w:r w:rsidRPr="0026335B">
          <w:rPr>
            <w:rStyle w:val="Hypertextovodkaz"/>
            <w:rFonts w:asciiTheme="majorHAnsi" w:hAnsiTheme="majorHAnsi"/>
          </w:rPr>
          <w:t>4.11</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Železniční spodek</w:t>
        </w:r>
        <w:r>
          <w:rPr>
            <w:noProof/>
            <w:webHidden/>
          </w:rPr>
          <w:tab/>
        </w:r>
        <w:r>
          <w:rPr>
            <w:noProof/>
            <w:webHidden/>
          </w:rPr>
          <w:fldChar w:fldCharType="begin"/>
        </w:r>
        <w:r>
          <w:rPr>
            <w:noProof/>
            <w:webHidden/>
          </w:rPr>
          <w:instrText xml:space="preserve"> PAGEREF _Toc147400927 \h </w:instrText>
        </w:r>
        <w:r>
          <w:rPr>
            <w:noProof/>
            <w:webHidden/>
          </w:rPr>
        </w:r>
        <w:r>
          <w:rPr>
            <w:noProof/>
            <w:webHidden/>
          </w:rPr>
          <w:fldChar w:fldCharType="separate"/>
        </w:r>
        <w:r>
          <w:rPr>
            <w:noProof/>
            <w:webHidden/>
          </w:rPr>
          <w:t>12</w:t>
        </w:r>
        <w:r>
          <w:rPr>
            <w:noProof/>
            <w:webHidden/>
          </w:rPr>
          <w:fldChar w:fldCharType="end"/>
        </w:r>
      </w:hyperlink>
    </w:p>
    <w:p w14:paraId="70B7884A" w14:textId="0F0CF522"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8" w:history="1">
        <w:r w:rsidRPr="0026335B">
          <w:rPr>
            <w:rStyle w:val="Hypertextovodkaz"/>
            <w:rFonts w:asciiTheme="majorHAnsi" w:hAnsiTheme="majorHAnsi"/>
          </w:rPr>
          <w:t>4.12</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Nástupiště</w:t>
        </w:r>
        <w:r>
          <w:rPr>
            <w:noProof/>
            <w:webHidden/>
          </w:rPr>
          <w:tab/>
        </w:r>
        <w:r>
          <w:rPr>
            <w:noProof/>
            <w:webHidden/>
          </w:rPr>
          <w:fldChar w:fldCharType="begin"/>
        </w:r>
        <w:r>
          <w:rPr>
            <w:noProof/>
            <w:webHidden/>
          </w:rPr>
          <w:instrText xml:space="preserve"> PAGEREF _Toc147400928 \h </w:instrText>
        </w:r>
        <w:r>
          <w:rPr>
            <w:noProof/>
            <w:webHidden/>
          </w:rPr>
        </w:r>
        <w:r>
          <w:rPr>
            <w:noProof/>
            <w:webHidden/>
          </w:rPr>
          <w:fldChar w:fldCharType="separate"/>
        </w:r>
        <w:r>
          <w:rPr>
            <w:noProof/>
            <w:webHidden/>
          </w:rPr>
          <w:t>12</w:t>
        </w:r>
        <w:r>
          <w:rPr>
            <w:noProof/>
            <w:webHidden/>
          </w:rPr>
          <w:fldChar w:fldCharType="end"/>
        </w:r>
      </w:hyperlink>
    </w:p>
    <w:p w14:paraId="4BF471AC" w14:textId="4975397A"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29" w:history="1">
        <w:r w:rsidRPr="0026335B">
          <w:rPr>
            <w:rStyle w:val="Hypertextovodkaz"/>
            <w:rFonts w:asciiTheme="majorHAnsi" w:hAnsiTheme="majorHAnsi"/>
          </w:rPr>
          <w:t>4.13</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Železniční přejezdy</w:t>
        </w:r>
        <w:r>
          <w:rPr>
            <w:noProof/>
            <w:webHidden/>
          </w:rPr>
          <w:tab/>
        </w:r>
        <w:r>
          <w:rPr>
            <w:noProof/>
            <w:webHidden/>
          </w:rPr>
          <w:fldChar w:fldCharType="begin"/>
        </w:r>
        <w:r>
          <w:rPr>
            <w:noProof/>
            <w:webHidden/>
          </w:rPr>
          <w:instrText xml:space="preserve"> PAGEREF _Toc147400929 \h </w:instrText>
        </w:r>
        <w:r>
          <w:rPr>
            <w:noProof/>
            <w:webHidden/>
          </w:rPr>
        </w:r>
        <w:r>
          <w:rPr>
            <w:noProof/>
            <w:webHidden/>
          </w:rPr>
          <w:fldChar w:fldCharType="separate"/>
        </w:r>
        <w:r>
          <w:rPr>
            <w:noProof/>
            <w:webHidden/>
          </w:rPr>
          <w:t>12</w:t>
        </w:r>
        <w:r>
          <w:rPr>
            <w:noProof/>
            <w:webHidden/>
          </w:rPr>
          <w:fldChar w:fldCharType="end"/>
        </w:r>
      </w:hyperlink>
    </w:p>
    <w:p w14:paraId="7BB9B7CF" w14:textId="32A1E2CD"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0" w:history="1">
        <w:r w:rsidRPr="0026335B">
          <w:rPr>
            <w:rStyle w:val="Hypertextovodkaz"/>
            <w:rFonts w:asciiTheme="majorHAnsi" w:hAnsiTheme="majorHAnsi"/>
          </w:rPr>
          <w:t>4.14</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Mosty, propustky a zdi</w:t>
        </w:r>
        <w:r>
          <w:rPr>
            <w:noProof/>
            <w:webHidden/>
          </w:rPr>
          <w:tab/>
        </w:r>
        <w:r>
          <w:rPr>
            <w:noProof/>
            <w:webHidden/>
          </w:rPr>
          <w:fldChar w:fldCharType="begin"/>
        </w:r>
        <w:r>
          <w:rPr>
            <w:noProof/>
            <w:webHidden/>
          </w:rPr>
          <w:instrText xml:space="preserve"> PAGEREF _Toc147400930 \h </w:instrText>
        </w:r>
        <w:r>
          <w:rPr>
            <w:noProof/>
            <w:webHidden/>
          </w:rPr>
        </w:r>
        <w:r>
          <w:rPr>
            <w:noProof/>
            <w:webHidden/>
          </w:rPr>
          <w:fldChar w:fldCharType="separate"/>
        </w:r>
        <w:r>
          <w:rPr>
            <w:noProof/>
            <w:webHidden/>
          </w:rPr>
          <w:t>13</w:t>
        </w:r>
        <w:r>
          <w:rPr>
            <w:noProof/>
            <w:webHidden/>
          </w:rPr>
          <w:fldChar w:fldCharType="end"/>
        </w:r>
      </w:hyperlink>
    </w:p>
    <w:p w14:paraId="1ECD88B9" w14:textId="06797351"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1" w:history="1">
        <w:r w:rsidRPr="0026335B">
          <w:rPr>
            <w:rStyle w:val="Hypertextovodkaz"/>
            <w:rFonts w:asciiTheme="majorHAnsi" w:hAnsiTheme="majorHAnsi"/>
          </w:rPr>
          <w:t>4.15</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Ostatní inženýrské objekty</w:t>
        </w:r>
        <w:r>
          <w:rPr>
            <w:noProof/>
            <w:webHidden/>
          </w:rPr>
          <w:tab/>
        </w:r>
        <w:r>
          <w:rPr>
            <w:noProof/>
            <w:webHidden/>
          </w:rPr>
          <w:fldChar w:fldCharType="begin"/>
        </w:r>
        <w:r>
          <w:rPr>
            <w:noProof/>
            <w:webHidden/>
          </w:rPr>
          <w:instrText xml:space="preserve"> PAGEREF _Toc147400931 \h </w:instrText>
        </w:r>
        <w:r>
          <w:rPr>
            <w:noProof/>
            <w:webHidden/>
          </w:rPr>
        </w:r>
        <w:r>
          <w:rPr>
            <w:noProof/>
            <w:webHidden/>
          </w:rPr>
          <w:fldChar w:fldCharType="separate"/>
        </w:r>
        <w:r>
          <w:rPr>
            <w:noProof/>
            <w:webHidden/>
          </w:rPr>
          <w:t>13</w:t>
        </w:r>
        <w:r>
          <w:rPr>
            <w:noProof/>
            <w:webHidden/>
          </w:rPr>
          <w:fldChar w:fldCharType="end"/>
        </w:r>
      </w:hyperlink>
    </w:p>
    <w:p w14:paraId="4E02D2E2" w14:textId="79EEAF65"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2" w:history="1">
        <w:r w:rsidRPr="0026335B">
          <w:rPr>
            <w:rStyle w:val="Hypertextovodkaz"/>
            <w:rFonts w:asciiTheme="majorHAnsi" w:hAnsiTheme="majorHAnsi"/>
          </w:rPr>
          <w:t>4.16</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Železniční tunely</w:t>
        </w:r>
        <w:r>
          <w:rPr>
            <w:noProof/>
            <w:webHidden/>
          </w:rPr>
          <w:tab/>
        </w:r>
        <w:r>
          <w:rPr>
            <w:noProof/>
            <w:webHidden/>
          </w:rPr>
          <w:fldChar w:fldCharType="begin"/>
        </w:r>
        <w:r>
          <w:rPr>
            <w:noProof/>
            <w:webHidden/>
          </w:rPr>
          <w:instrText xml:space="preserve"> PAGEREF _Toc147400932 \h </w:instrText>
        </w:r>
        <w:r>
          <w:rPr>
            <w:noProof/>
            <w:webHidden/>
          </w:rPr>
        </w:r>
        <w:r>
          <w:rPr>
            <w:noProof/>
            <w:webHidden/>
          </w:rPr>
          <w:fldChar w:fldCharType="separate"/>
        </w:r>
        <w:r>
          <w:rPr>
            <w:noProof/>
            <w:webHidden/>
          </w:rPr>
          <w:t>13</w:t>
        </w:r>
        <w:r>
          <w:rPr>
            <w:noProof/>
            <w:webHidden/>
          </w:rPr>
          <w:fldChar w:fldCharType="end"/>
        </w:r>
      </w:hyperlink>
    </w:p>
    <w:p w14:paraId="5D611259" w14:textId="34C69A98"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3" w:history="1">
        <w:r w:rsidRPr="0026335B">
          <w:rPr>
            <w:rStyle w:val="Hypertextovodkaz"/>
            <w:rFonts w:asciiTheme="majorHAnsi" w:hAnsiTheme="majorHAnsi"/>
          </w:rPr>
          <w:t>4.17</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Pozemní komunikace</w:t>
        </w:r>
        <w:r>
          <w:rPr>
            <w:noProof/>
            <w:webHidden/>
          </w:rPr>
          <w:tab/>
        </w:r>
        <w:r>
          <w:rPr>
            <w:noProof/>
            <w:webHidden/>
          </w:rPr>
          <w:fldChar w:fldCharType="begin"/>
        </w:r>
        <w:r>
          <w:rPr>
            <w:noProof/>
            <w:webHidden/>
          </w:rPr>
          <w:instrText xml:space="preserve"> PAGEREF _Toc147400933 \h </w:instrText>
        </w:r>
        <w:r>
          <w:rPr>
            <w:noProof/>
            <w:webHidden/>
          </w:rPr>
        </w:r>
        <w:r>
          <w:rPr>
            <w:noProof/>
            <w:webHidden/>
          </w:rPr>
          <w:fldChar w:fldCharType="separate"/>
        </w:r>
        <w:r>
          <w:rPr>
            <w:noProof/>
            <w:webHidden/>
          </w:rPr>
          <w:t>13</w:t>
        </w:r>
        <w:r>
          <w:rPr>
            <w:noProof/>
            <w:webHidden/>
          </w:rPr>
          <w:fldChar w:fldCharType="end"/>
        </w:r>
      </w:hyperlink>
    </w:p>
    <w:p w14:paraId="7009CFE6" w14:textId="648BCE7F"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4" w:history="1">
        <w:r w:rsidRPr="0026335B">
          <w:rPr>
            <w:rStyle w:val="Hypertextovodkaz"/>
            <w:rFonts w:asciiTheme="majorHAnsi" w:hAnsiTheme="majorHAnsi"/>
          </w:rPr>
          <w:t>4.18</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Kabelovody, kolektory</w:t>
        </w:r>
        <w:r>
          <w:rPr>
            <w:noProof/>
            <w:webHidden/>
          </w:rPr>
          <w:tab/>
        </w:r>
        <w:r>
          <w:rPr>
            <w:noProof/>
            <w:webHidden/>
          </w:rPr>
          <w:fldChar w:fldCharType="begin"/>
        </w:r>
        <w:r>
          <w:rPr>
            <w:noProof/>
            <w:webHidden/>
          </w:rPr>
          <w:instrText xml:space="preserve"> PAGEREF _Toc147400934 \h </w:instrText>
        </w:r>
        <w:r>
          <w:rPr>
            <w:noProof/>
            <w:webHidden/>
          </w:rPr>
        </w:r>
        <w:r>
          <w:rPr>
            <w:noProof/>
            <w:webHidden/>
          </w:rPr>
          <w:fldChar w:fldCharType="separate"/>
        </w:r>
        <w:r>
          <w:rPr>
            <w:noProof/>
            <w:webHidden/>
          </w:rPr>
          <w:t>13</w:t>
        </w:r>
        <w:r>
          <w:rPr>
            <w:noProof/>
            <w:webHidden/>
          </w:rPr>
          <w:fldChar w:fldCharType="end"/>
        </w:r>
      </w:hyperlink>
    </w:p>
    <w:p w14:paraId="43799627" w14:textId="34840C56"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5" w:history="1">
        <w:r w:rsidRPr="0026335B">
          <w:rPr>
            <w:rStyle w:val="Hypertextovodkaz"/>
            <w:rFonts w:asciiTheme="majorHAnsi" w:hAnsiTheme="majorHAnsi"/>
          </w:rPr>
          <w:t>4.19</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Protihlukové objekty</w:t>
        </w:r>
        <w:r>
          <w:rPr>
            <w:noProof/>
            <w:webHidden/>
          </w:rPr>
          <w:tab/>
        </w:r>
        <w:r>
          <w:rPr>
            <w:noProof/>
            <w:webHidden/>
          </w:rPr>
          <w:fldChar w:fldCharType="begin"/>
        </w:r>
        <w:r>
          <w:rPr>
            <w:noProof/>
            <w:webHidden/>
          </w:rPr>
          <w:instrText xml:space="preserve"> PAGEREF _Toc147400935 \h </w:instrText>
        </w:r>
        <w:r>
          <w:rPr>
            <w:noProof/>
            <w:webHidden/>
          </w:rPr>
        </w:r>
        <w:r>
          <w:rPr>
            <w:noProof/>
            <w:webHidden/>
          </w:rPr>
          <w:fldChar w:fldCharType="separate"/>
        </w:r>
        <w:r>
          <w:rPr>
            <w:noProof/>
            <w:webHidden/>
          </w:rPr>
          <w:t>13</w:t>
        </w:r>
        <w:r>
          <w:rPr>
            <w:noProof/>
            <w:webHidden/>
          </w:rPr>
          <w:fldChar w:fldCharType="end"/>
        </w:r>
      </w:hyperlink>
    </w:p>
    <w:p w14:paraId="2A8229B7" w14:textId="4AC2052D"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6" w:history="1">
        <w:r w:rsidRPr="0026335B">
          <w:rPr>
            <w:rStyle w:val="Hypertextovodkaz"/>
            <w:rFonts w:asciiTheme="majorHAnsi" w:hAnsiTheme="majorHAnsi"/>
          </w:rPr>
          <w:t>4.20</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Pozemní stavební objekty</w:t>
        </w:r>
        <w:r>
          <w:rPr>
            <w:noProof/>
            <w:webHidden/>
          </w:rPr>
          <w:tab/>
        </w:r>
        <w:r>
          <w:rPr>
            <w:noProof/>
            <w:webHidden/>
          </w:rPr>
          <w:fldChar w:fldCharType="begin"/>
        </w:r>
        <w:r>
          <w:rPr>
            <w:noProof/>
            <w:webHidden/>
          </w:rPr>
          <w:instrText xml:space="preserve"> PAGEREF _Toc147400936 \h </w:instrText>
        </w:r>
        <w:r>
          <w:rPr>
            <w:noProof/>
            <w:webHidden/>
          </w:rPr>
        </w:r>
        <w:r>
          <w:rPr>
            <w:noProof/>
            <w:webHidden/>
          </w:rPr>
          <w:fldChar w:fldCharType="separate"/>
        </w:r>
        <w:r>
          <w:rPr>
            <w:noProof/>
            <w:webHidden/>
          </w:rPr>
          <w:t>13</w:t>
        </w:r>
        <w:r>
          <w:rPr>
            <w:noProof/>
            <w:webHidden/>
          </w:rPr>
          <w:fldChar w:fldCharType="end"/>
        </w:r>
      </w:hyperlink>
    </w:p>
    <w:p w14:paraId="5E871943" w14:textId="713A3D76"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7" w:history="1">
        <w:r w:rsidRPr="0026335B">
          <w:rPr>
            <w:rStyle w:val="Hypertextovodkaz"/>
            <w:rFonts w:asciiTheme="majorHAnsi" w:hAnsiTheme="majorHAnsi"/>
          </w:rPr>
          <w:t>4.21</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Trakční a energická zařízení</w:t>
        </w:r>
        <w:r>
          <w:rPr>
            <w:noProof/>
            <w:webHidden/>
          </w:rPr>
          <w:tab/>
        </w:r>
        <w:r>
          <w:rPr>
            <w:noProof/>
            <w:webHidden/>
          </w:rPr>
          <w:fldChar w:fldCharType="begin"/>
        </w:r>
        <w:r>
          <w:rPr>
            <w:noProof/>
            <w:webHidden/>
          </w:rPr>
          <w:instrText xml:space="preserve"> PAGEREF _Toc147400937 \h </w:instrText>
        </w:r>
        <w:r>
          <w:rPr>
            <w:noProof/>
            <w:webHidden/>
          </w:rPr>
        </w:r>
        <w:r>
          <w:rPr>
            <w:noProof/>
            <w:webHidden/>
          </w:rPr>
          <w:fldChar w:fldCharType="separate"/>
        </w:r>
        <w:r>
          <w:rPr>
            <w:noProof/>
            <w:webHidden/>
          </w:rPr>
          <w:t>13</w:t>
        </w:r>
        <w:r>
          <w:rPr>
            <w:noProof/>
            <w:webHidden/>
          </w:rPr>
          <w:fldChar w:fldCharType="end"/>
        </w:r>
      </w:hyperlink>
    </w:p>
    <w:p w14:paraId="7FE0F9A0" w14:textId="3759393D"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8" w:history="1">
        <w:r w:rsidRPr="0026335B">
          <w:rPr>
            <w:rStyle w:val="Hypertextovodkaz"/>
            <w:rFonts w:asciiTheme="majorHAnsi" w:hAnsiTheme="majorHAnsi"/>
          </w:rPr>
          <w:t>4.22</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Centrální nákup materiálu</w:t>
        </w:r>
        <w:r>
          <w:rPr>
            <w:noProof/>
            <w:webHidden/>
          </w:rPr>
          <w:tab/>
        </w:r>
        <w:r>
          <w:rPr>
            <w:noProof/>
            <w:webHidden/>
          </w:rPr>
          <w:fldChar w:fldCharType="begin"/>
        </w:r>
        <w:r>
          <w:rPr>
            <w:noProof/>
            <w:webHidden/>
          </w:rPr>
          <w:instrText xml:space="preserve"> PAGEREF _Toc147400938 \h </w:instrText>
        </w:r>
        <w:r>
          <w:rPr>
            <w:noProof/>
            <w:webHidden/>
          </w:rPr>
        </w:r>
        <w:r>
          <w:rPr>
            <w:noProof/>
            <w:webHidden/>
          </w:rPr>
          <w:fldChar w:fldCharType="separate"/>
        </w:r>
        <w:r>
          <w:rPr>
            <w:noProof/>
            <w:webHidden/>
          </w:rPr>
          <w:t>13</w:t>
        </w:r>
        <w:r>
          <w:rPr>
            <w:noProof/>
            <w:webHidden/>
          </w:rPr>
          <w:fldChar w:fldCharType="end"/>
        </w:r>
      </w:hyperlink>
    </w:p>
    <w:p w14:paraId="74D56A9B" w14:textId="27607533" w:rsidR="00307690" w:rsidRDefault="00307690">
      <w:pPr>
        <w:pStyle w:val="Obsah2"/>
        <w:rPr>
          <w:rFonts w:asciiTheme="minorHAnsi" w:eastAsiaTheme="minorEastAsia" w:hAnsiTheme="minorHAnsi"/>
          <w:noProof/>
          <w:spacing w:val="0"/>
          <w:kern w:val="2"/>
          <w:sz w:val="22"/>
          <w:szCs w:val="22"/>
          <w:lang w:eastAsia="cs-CZ"/>
          <w14:ligatures w14:val="standardContextual"/>
        </w:rPr>
      </w:pPr>
      <w:hyperlink w:anchor="_Toc147400939" w:history="1">
        <w:r w:rsidRPr="0026335B">
          <w:rPr>
            <w:rStyle w:val="Hypertextovodkaz"/>
            <w:rFonts w:asciiTheme="majorHAnsi" w:hAnsiTheme="majorHAnsi"/>
          </w:rPr>
          <w:t>4.23</w:t>
        </w:r>
        <w:r>
          <w:rPr>
            <w:rFonts w:asciiTheme="minorHAnsi" w:eastAsiaTheme="minorEastAsia" w:hAnsiTheme="minorHAnsi"/>
            <w:noProof/>
            <w:spacing w:val="0"/>
            <w:kern w:val="2"/>
            <w:sz w:val="22"/>
            <w:szCs w:val="22"/>
            <w:lang w:eastAsia="cs-CZ"/>
            <w14:ligatures w14:val="standardContextual"/>
          </w:rPr>
          <w:tab/>
        </w:r>
        <w:r w:rsidRPr="0026335B">
          <w:rPr>
            <w:rStyle w:val="Hypertextovodkaz"/>
          </w:rPr>
          <w:t>Životní prostředí</w:t>
        </w:r>
        <w:r>
          <w:rPr>
            <w:noProof/>
            <w:webHidden/>
          </w:rPr>
          <w:tab/>
        </w:r>
        <w:r>
          <w:rPr>
            <w:noProof/>
            <w:webHidden/>
          </w:rPr>
          <w:fldChar w:fldCharType="begin"/>
        </w:r>
        <w:r>
          <w:rPr>
            <w:noProof/>
            <w:webHidden/>
          </w:rPr>
          <w:instrText xml:space="preserve"> PAGEREF _Toc147400939 \h </w:instrText>
        </w:r>
        <w:r>
          <w:rPr>
            <w:noProof/>
            <w:webHidden/>
          </w:rPr>
        </w:r>
        <w:r>
          <w:rPr>
            <w:noProof/>
            <w:webHidden/>
          </w:rPr>
          <w:fldChar w:fldCharType="separate"/>
        </w:r>
        <w:r>
          <w:rPr>
            <w:noProof/>
            <w:webHidden/>
          </w:rPr>
          <w:t>14</w:t>
        </w:r>
        <w:r>
          <w:rPr>
            <w:noProof/>
            <w:webHidden/>
          </w:rPr>
          <w:fldChar w:fldCharType="end"/>
        </w:r>
      </w:hyperlink>
    </w:p>
    <w:p w14:paraId="3A67A356" w14:textId="1D0E7039"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40" w:history="1">
        <w:r w:rsidRPr="0026335B">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ORGANIZACE VÝSTAVBY, VÝLUKY</w:t>
        </w:r>
        <w:r>
          <w:rPr>
            <w:noProof/>
            <w:webHidden/>
          </w:rPr>
          <w:tab/>
        </w:r>
        <w:r>
          <w:rPr>
            <w:noProof/>
            <w:webHidden/>
          </w:rPr>
          <w:fldChar w:fldCharType="begin"/>
        </w:r>
        <w:r>
          <w:rPr>
            <w:noProof/>
            <w:webHidden/>
          </w:rPr>
          <w:instrText xml:space="preserve"> PAGEREF _Toc147400940 \h </w:instrText>
        </w:r>
        <w:r>
          <w:rPr>
            <w:noProof/>
            <w:webHidden/>
          </w:rPr>
        </w:r>
        <w:r>
          <w:rPr>
            <w:noProof/>
            <w:webHidden/>
          </w:rPr>
          <w:fldChar w:fldCharType="separate"/>
        </w:r>
        <w:r>
          <w:rPr>
            <w:noProof/>
            <w:webHidden/>
          </w:rPr>
          <w:t>14</w:t>
        </w:r>
        <w:r>
          <w:rPr>
            <w:noProof/>
            <w:webHidden/>
          </w:rPr>
          <w:fldChar w:fldCharType="end"/>
        </w:r>
      </w:hyperlink>
    </w:p>
    <w:p w14:paraId="34F1EACB" w14:textId="2160A479"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41" w:history="1">
        <w:r w:rsidRPr="0026335B">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SOUVISEJÍCÍ DOKUMENTY A PŘEDPISY</w:t>
        </w:r>
        <w:r>
          <w:rPr>
            <w:noProof/>
            <w:webHidden/>
          </w:rPr>
          <w:tab/>
        </w:r>
        <w:r>
          <w:rPr>
            <w:noProof/>
            <w:webHidden/>
          </w:rPr>
          <w:fldChar w:fldCharType="begin"/>
        </w:r>
        <w:r>
          <w:rPr>
            <w:noProof/>
            <w:webHidden/>
          </w:rPr>
          <w:instrText xml:space="preserve"> PAGEREF _Toc147400941 \h </w:instrText>
        </w:r>
        <w:r>
          <w:rPr>
            <w:noProof/>
            <w:webHidden/>
          </w:rPr>
        </w:r>
        <w:r>
          <w:rPr>
            <w:noProof/>
            <w:webHidden/>
          </w:rPr>
          <w:fldChar w:fldCharType="separate"/>
        </w:r>
        <w:r>
          <w:rPr>
            <w:noProof/>
            <w:webHidden/>
          </w:rPr>
          <w:t>15</w:t>
        </w:r>
        <w:r>
          <w:rPr>
            <w:noProof/>
            <w:webHidden/>
          </w:rPr>
          <w:fldChar w:fldCharType="end"/>
        </w:r>
      </w:hyperlink>
    </w:p>
    <w:p w14:paraId="3FC92B56" w14:textId="2F894B6E" w:rsidR="00307690" w:rsidRDefault="0030769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7400942" w:history="1">
        <w:r w:rsidRPr="0026335B">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26335B">
          <w:rPr>
            <w:rStyle w:val="Hypertextovodkaz"/>
          </w:rPr>
          <w:t>PŘÍLOHY</w:t>
        </w:r>
        <w:r>
          <w:rPr>
            <w:noProof/>
            <w:webHidden/>
          </w:rPr>
          <w:tab/>
        </w:r>
        <w:r>
          <w:rPr>
            <w:noProof/>
            <w:webHidden/>
          </w:rPr>
          <w:fldChar w:fldCharType="begin"/>
        </w:r>
        <w:r>
          <w:rPr>
            <w:noProof/>
            <w:webHidden/>
          </w:rPr>
          <w:instrText xml:space="preserve"> PAGEREF _Toc147400942 \h </w:instrText>
        </w:r>
        <w:r>
          <w:rPr>
            <w:noProof/>
            <w:webHidden/>
          </w:rPr>
        </w:r>
        <w:r>
          <w:rPr>
            <w:noProof/>
            <w:webHidden/>
          </w:rPr>
          <w:fldChar w:fldCharType="separate"/>
        </w:r>
        <w:r>
          <w:rPr>
            <w:noProof/>
            <w:webHidden/>
          </w:rPr>
          <w:t>15</w:t>
        </w:r>
        <w:r>
          <w:rPr>
            <w:noProof/>
            <w:webHidden/>
          </w:rPr>
          <w:fldChar w:fldCharType="end"/>
        </w:r>
      </w:hyperlink>
    </w:p>
    <w:p w14:paraId="30D8D7FD" w14:textId="239067EC" w:rsidR="00AD0C7B" w:rsidRPr="00BE5B84" w:rsidRDefault="00BD7E91" w:rsidP="008D03B9">
      <w:r w:rsidRPr="00BE5B84">
        <w:fldChar w:fldCharType="end"/>
      </w:r>
    </w:p>
    <w:p w14:paraId="5E492BC7" w14:textId="77777777" w:rsidR="00AD0C7B" w:rsidRPr="00BE5B84" w:rsidRDefault="00AD0C7B" w:rsidP="00DA1C67">
      <w:pPr>
        <w:pStyle w:val="Nadpisbezsl1-1"/>
        <w:outlineLvl w:val="0"/>
      </w:pPr>
      <w:bookmarkStart w:id="0" w:name="_Toc121494839"/>
      <w:bookmarkStart w:id="1" w:name="_Toc13731854"/>
      <w:bookmarkStart w:id="2" w:name="_Toc147400907"/>
      <w:r w:rsidRPr="00BE5B84">
        <w:t>SEZNAM ZKRATEK</w:t>
      </w:r>
      <w:bookmarkEnd w:id="0"/>
      <w:bookmarkEnd w:id="2"/>
      <w:r w:rsidR="0076790E" w:rsidRPr="00BE5B84">
        <w:t xml:space="preserve"> </w:t>
      </w:r>
      <w:bookmarkEnd w:id="1"/>
    </w:p>
    <w:p w14:paraId="382147C3" w14:textId="77777777" w:rsidR="00263DB8" w:rsidRPr="00BE5B84" w:rsidRDefault="00263DB8" w:rsidP="00263DB8">
      <w:pPr>
        <w:pStyle w:val="Textbezslovn"/>
        <w:ind w:left="0"/>
        <w:rPr>
          <w:rStyle w:val="Tun"/>
        </w:rPr>
      </w:pPr>
      <w:r w:rsidRPr="00BE5B84">
        <w:rPr>
          <w:rStyle w:val="Tun"/>
        </w:rPr>
        <w:t>Není-li v těchto ZTP výslovně uvedeno jinak, mají zkratky použité v těchto ZTP význam definovaný v TKP.</w:t>
      </w:r>
    </w:p>
    <w:p w14:paraId="6FCACED7" w14:textId="77777777" w:rsidR="000145C8" w:rsidRPr="00BE5B84"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BE5B84" w14:paraId="53B777DA" w14:textId="77777777" w:rsidTr="00041EC8">
        <w:tc>
          <w:tcPr>
            <w:tcW w:w="1250" w:type="dxa"/>
            <w:tcMar>
              <w:top w:w="28" w:type="dxa"/>
              <w:left w:w="0" w:type="dxa"/>
              <w:bottom w:w="28" w:type="dxa"/>
              <w:right w:w="0" w:type="dxa"/>
            </w:tcMar>
          </w:tcPr>
          <w:p w14:paraId="526E077D" w14:textId="77777777" w:rsidR="00AD0C7B" w:rsidRPr="00BE5B84" w:rsidRDefault="00831E0F" w:rsidP="00AD0C7B">
            <w:pPr>
              <w:pStyle w:val="Zkratky1"/>
            </w:pPr>
            <w:r w:rsidRPr="00BE5B84">
              <w:t xml:space="preserve">ESD </w:t>
            </w:r>
            <w:r w:rsidRPr="00BE5B84">
              <w:tab/>
            </w:r>
          </w:p>
        </w:tc>
        <w:tc>
          <w:tcPr>
            <w:tcW w:w="7452" w:type="dxa"/>
            <w:tcMar>
              <w:top w:w="28" w:type="dxa"/>
              <w:left w:w="0" w:type="dxa"/>
              <w:bottom w:w="28" w:type="dxa"/>
              <w:right w:w="0" w:type="dxa"/>
            </w:tcMar>
          </w:tcPr>
          <w:p w14:paraId="62222A23" w14:textId="77777777" w:rsidR="00AD0C7B" w:rsidRPr="00BE5B84" w:rsidRDefault="00831E0F" w:rsidP="000F15F1">
            <w:pPr>
              <w:pStyle w:val="Zkratky2"/>
            </w:pPr>
            <w:r w:rsidRPr="00BE5B84">
              <w:t>Elektronický stavební deník</w:t>
            </w:r>
          </w:p>
        </w:tc>
      </w:tr>
      <w:tr w:rsidR="005170AC" w:rsidRPr="00BE5B84" w14:paraId="2A8FC100" w14:textId="77777777" w:rsidTr="00041EC8">
        <w:tc>
          <w:tcPr>
            <w:tcW w:w="1250" w:type="dxa"/>
            <w:tcMar>
              <w:top w:w="28" w:type="dxa"/>
              <w:left w:w="0" w:type="dxa"/>
              <w:bottom w:w="28" w:type="dxa"/>
              <w:right w:w="0" w:type="dxa"/>
            </w:tcMar>
          </w:tcPr>
          <w:p w14:paraId="5F73497D" w14:textId="5EC8E943" w:rsidR="005170AC" w:rsidRPr="00BE5B84" w:rsidRDefault="005170AC" w:rsidP="00AD0C7B">
            <w:pPr>
              <w:pStyle w:val="Zkratky1"/>
            </w:pPr>
            <w:r w:rsidRPr="00BE5B84">
              <w:t xml:space="preserve">D+B  ………… </w:t>
            </w:r>
          </w:p>
        </w:tc>
        <w:tc>
          <w:tcPr>
            <w:tcW w:w="7452" w:type="dxa"/>
            <w:tcMar>
              <w:top w:w="28" w:type="dxa"/>
              <w:left w:w="0" w:type="dxa"/>
              <w:bottom w:w="28" w:type="dxa"/>
              <w:right w:w="0" w:type="dxa"/>
            </w:tcMar>
          </w:tcPr>
          <w:p w14:paraId="64D716BA" w14:textId="7318BF23" w:rsidR="005170AC" w:rsidRPr="00BE5B84" w:rsidRDefault="005170AC" w:rsidP="000F15F1">
            <w:pPr>
              <w:pStyle w:val="Zkratky2"/>
            </w:pPr>
            <w:r w:rsidRPr="00BE5B84">
              <w:t>Design &amp; Build (zadání stavby v režimu – „vyprojektuj a postav“)</w:t>
            </w:r>
          </w:p>
        </w:tc>
      </w:tr>
      <w:tr w:rsidR="00AD0C7B" w:rsidRPr="00BE5B84" w14:paraId="0C196FA9" w14:textId="77777777" w:rsidTr="00041EC8">
        <w:tc>
          <w:tcPr>
            <w:tcW w:w="1250" w:type="dxa"/>
            <w:tcMar>
              <w:top w:w="28" w:type="dxa"/>
              <w:left w:w="0" w:type="dxa"/>
              <w:bottom w:w="28" w:type="dxa"/>
              <w:right w:w="0" w:type="dxa"/>
            </w:tcMar>
          </w:tcPr>
          <w:p w14:paraId="407DB8B1" w14:textId="77777777" w:rsidR="00AD0C7B" w:rsidRPr="00BE5B84" w:rsidRDefault="00F92E3A" w:rsidP="00AD0C7B">
            <w:pPr>
              <w:pStyle w:val="Zkratky1"/>
            </w:pPr>
            <w:r w:rsidRPr="00BE5B84">
              <w:t xml:space="preserve">OUA ………... </w:t>
            </w:r>
          </w:p>
        </w:tc>
        <w:tc>
          <w:tcPr>
            <w:tcW w:w="7452" w:type="dxa"/>
            <w:tcMar>
              <w:top w:w="28" w:type="dxa"/>
              <w:left w:w="0" w:type="dxa"/>
              <w:bottom w:w="28" w:type="dxa"/>
              <w:right w:w="0" w:type="dxa"/>
            </w:tcMar>
          </w:tcPr>
          <w:p w14:paraId="3223379E" w14:textId="77777777" w:rsidR="00AD0C7B" w:rsidRPr="00BE5B84" w:rsidRDefault="00F92E3A" w:rsidP="000F15F1">
            <w:pPr>
              <w:pStyle w:val="Zkratky2"/>
            </w:pPr>
            <w:r w:rsidRPr="00BE5B84">
              <w:t>Opravné a údržbové akce</w:t>
            </w:r>
          </w:p>
        </w:tc>
      </w:tr>
      <w:tr w:rsidR="00AD0C7B" w:rsidRPr="00BE5B84" w14:paraId="76DD89FC" w14:textId="77777777" w:rsidTr="00041EC8">
        <w:tc>
          <w:tcPr>
            <w:tcW w:w="1250" w:type="dxa"/>
            <w:tcMar>
              <w:top w:w="28" w:type="dxa"/>
              <w:left w:w="0" w:type="dxa"/>
              <w:bottom w:w="28" w:type="dxa"/>
              <w:right w:w="0" w:type="dxa"/>
            </w:tcMar>
          </w:tcPr>
          <w:p w14:paraId="46DD4FE8" w14:textId="77777777" w:rsidR="00AD0C7B" w:rsidRPr="00BE5B84" w:rsidRDefault="00F92E3A" w:rsidP="00AD0C7B">
            <w:pPr>
              <w:pStyle w:val="Zkratky1"/>
            </w:pPr>
            <w:r w:rsidRPr="00BE5B84">
              <w:t>ÚMVŽST……</w:t>
            </w:r>
          </w:p>
        </w:tc>
        <w:tc>
          <w:tcPr>
            <w:tcW w:w="7452" w:type="dxa"/>
            <w:tcMar>
              <w:top w:w="28" w:type="dxa"/>
              <w:left w:w="0" w:type="dxa"/>
              <w:bottom w:w="28" w:type="dxa"/>
              <w:right w:w="0" w:type="dxa"/>
            </w:tcMar>
          </w:tcPr>
          <w:p w14:paraId="334F42E3" w14:textId="77777777" w:rsidR="00F92E3A" w:rsidRPr="00BE5B84" w:rsidRDefault="00F92E3A" w:rsidP="00F92E3A">
            <w:pPr>
              <w:pStyle w:val="Zkratky2"/>
            </w:pPr>
            <w:r w:rsidRPr="00BE5B84">
              <w:t>Úprava majetkových vztahů v železničních stanicích</w:t>
            </w:r>
          </w:p>
          <w:p w14:paraId="02C5BC82" w14:textId="77777777" w:rsidR="00AD0C7B" w:rsidRPr="00BE5B84" w:rsidRDefault="00AD0C7B" w:rsidP="000F15F1">
            <w:pPr>
              <w:pStyle w:val="Zkratky2"/>
            </w:pPr>
          </w:p>
        </w:tc>
      </w:tr>
      <w:tr w:rsidR="00AD0C7B" w:rsidRPr="00BE5B84" w14:paraId="66FE82A5" w14:textId="77777777" w:rsidTr="00041EC8">
        <w:tc>
          <w:tcPr>
            <w:tcW w:w="1250" w:type="dxa"/>
            <w:tcMar>
              <w:top w:w="28" w:type="dxa"/>
              <w:left w:w="0" w:type="dxa"/>
              <w:bottom w:w="28" w:type="dxa"/>
              <w:right w:w="0" w:type="dxa"/>
            </w:tcMar>
          </w:tcPr>
          <w:p w14:paraId="2C0382AF" w14:textId="77777777" w:rsidR="00AD0C7B" w:rsidRPr="00BE5B84" w:rsidRDefault="00AD0C7B" w:rsidP="00AD0C7B">
            <w:pPr>
              <w:pStyle w:val="Zkratky1"/>
            </w:pPr>
          </w:p>
        </w:tc>
        <w:tc>
          <w:tcPr>
            <w:tcW w:w="7452" w:type="dxa"/>
            <w:tcMar>
              <w:top w:w="28" w:type="dxa"/>
              <w:left w:w="0" w:type="dxa"/>
              <w:bottom w:w="28" w:type="dxa"/>
              <w:right w:w="0" w:type="dxa"/>
            </w:tcMar>
          </w:tcPr>
          <w:p w14:paraId="1DB940FA" w14:textId="77777777" w:rsidR="00AD0C7B" w:rsidRPr="00BE5B84" w:rsidRDefault="00AD0C7B" w:rsidP="000F15F1">
            <w:pPr>
              <w:pStyle w:val="Zkratky2"/>
            </w:pPr>
          </w:p>
        </w:tc>
      </w:tr>
    </w:tbl>
    <w:p w14:paraId="4CE6ED40" w14:textId="77777777" w:rsidR="003226D3" w:rsidRPr="00BE5B84" w:rsidRDefault="003226D3" w:rsidP="00AD0C7B"/>
    <w:p w14:paraId="52288D03" w14:textId="77777777" w:rsidR="00041EC8" w:rsidRPr="00BE5B84" w:rsidRDefault="003226D3" w:rsidP="003226D3">
      <w:pPr>
        <w:spacing w:after="240" w:line="264" w:lineRule="auto"/>
      </w:pPr>
      <w:r w:rsidRPr="00BE5B84">
        <w:br w:type="page"/>
      </w:r>
    </w:p>
    <w:p w14:paraId="78B680FB" w14:textId="77777777" w:rsidR="00F92E3A" w:rsidRPr="00BE5B84" w:rsidRDefault="00F92E3A" w:rsidP="003B0494">
      <w:pPr>
        <w:pStyle w:val="Nadpisbezsl1-1"/>
        <w:outlineLvl w:val="0"/>
      </w:pPr>
      <w:bookmarkStart w:id="3" w:name="_Toc121494840"/>
      <w:bookmarkStart w:id="4" w:name="_Toc147400908"/>
      <w:r w:rsidRPr="00BE5B84">
        <w:lastRenderedPageBreak/>
        <w:t>Pojmy a definice</w:t>
      </w:r>
      <w:bookmarkEnd w:id="3"/>
      <w:bookmarkEnd w:id="4"/>
    </w:p>
    <w:p w14:paraId="231AF125" w14:textId="77777777" w:rsidR="000049FE" w:rsidRPr="00BE5B8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Projektová dokumentace pro provádění stavby</w:t>
      </w:r>
      <w:r w:rsidRPr="00BE5B84">
        <w:rPr>
          <w:sz w:val="18"/>
          <w:szCs w:val="18"/>
        </w:rPr>
        <w:t xml:space="preserve"> (PDPS) je projektovou dokumentací, která se zpracovává v členění a rozsahu přílohy č. 4 vyhlášky č. 146/2008 Sb. Jedná se o dokumentaci, jež obsahově i věcně vychází z dokumentace, na jejímž základě byla stavba povolena (DUSL, DUSP resp. DSP), které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konkrétního Zhotovitele pouze v případě, že je stavba zadávána v režimu D+B. </w:t>
      </w:r>
    </w:p>
    <w:p w14:paraId="5BA1EC49" w14:textId="77777777" w:rsidR="000049FE" w:rsidRPr="00BE5B84" w:rsidRDefault="000049FE" w:rsidP="000049FE">
      <w:pPr>
        <w:autoSpaceDE w:val="0"/>
        <w:autoSpaceDN w:val="0"/>
        <w:adjustRightInd w:val="0"/>
        <w:spacing w:after="0" w:line="240" w:lineRule="auto"/>
        <w:jc w:val="both"/>
        <w:rPr>
          <w:rFonts w:ascii="Verdana-Bold" w:hAnsi="Verdana-Bold" w:cs="Verdana-Bold"/>
          <w:b/>
          <w:bCs/>
          <w:lang w:eastAsia="cs-CZ"/>
        </w:rPr>
      </w:pPr>
    </w:p>
    <w:p w14:paraId="6DF2902C" w14:textId="77777777" w:rsidR="000049FE" w:rsidRPr="00BE5B8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Realizační dokumentace stavby</w:t>
      </w:r>
      <w:r w:rsidRPr="00BE5B84">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w:t>
      </w:r>
    </w:p>
    <w:p w14:paraId="0D91D828" w14:textId="77777777" w:rsidR="000049FE" w:rsidRPr="00BE5B84" w:rsidRDefault="000049FE" w:rsidP="000049FE">
      <w:pPr>
        <w:autoSpaceDE w:val="0"/>
        <w:autoSpaceDN w:val="0"/>
        <w:adjustRightInd w:val="0"/>
        <w:spacing w:after="0" w:line="240" w:lineRule="auto"/>
        <w:ind w:left="360"/>
        <w:jc w:val="both"/>
        <w:rPr>
          <w:sz w:val="18"/>
        </w:rPr>
      </w:pPr>
      <w:r w:rsidRPr="00BE5B84">
        <w:rPr>
          <w:sz w:val="18"/>
          <w:szCs w:val="18"/>
        </w:rPr>
        <w:t>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SŽ SM011. Náklady spojené se zpracováním RDS budou uvedené v samostatné položce v soupisu prací příslušných objektů (SO/PS), u kterých je opodstatněné takovéto činnosti vyžadovat.</w:t>
      </w:r>
    </w:p>
    <w:p w14:paraId="2F1E26DD" w14:textId="77777777" w:rsidR="000049FE" w:rsidRPr="00BE5B84" w:rsidRDefault="000049FE" w:rsidP="000049FE">
      <w:pPr>
        <w:autoSpaceDE w:val="0"/>
        <w:autoSpaceDN w:val="0"/>
        <w:adjustRightInd w:val="0"/>
        <w:spacing w:after="0" w:line="240" w:lineRule="auto"/>
        <w:jc w:val="both"/>
        <w:rPr>
          <w:rFonts w:ascii="Verdana-Bold" w:hAnsi="Verdana-Bold" w:cs="Verdana-Bold"/>
          <w:b/>
          <w:bCs/>
          <w:lang w:eastAsia="cs-CZ"/>
        </w:rPr>
      </w:pPr>
    </w:p>
    <w:p w14:paraId="32C5A5D5" w14:textId="77777777" w:rsidR="000049FE" w:rsidRPr="00BE5B8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Dokumentace skutečného provedení stavby</w:t>
      </w:r>
      <w:r w:rsidRPr="00BE5B84">
        <w:rPr>
          <w:sz w:val="18"/>
          <w:szCs w:val="18"/>
        </w:rPr>
        <w:t xml:space="preserve"> (DSPS) je dokumentace, která se zpracovává v rozsahu přílohy č. 14 vyhlášky č. 499/2006 Sb.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6377A309" w14:textId="77777777" w:rsidR="000049FE" w:rsidRPr="00BE5B84" w:rsidRDefault="000049FE" w:rsidP="000049FE">
      <w:pPr>
        <w:autoSpaceDE w:val="0"/>
        <w:autoSpaceDN w:val="0"/>
        <w:adjustRightInd w:val="0"/>
        <w:spacing w:after="0" w:line="240" w:lineRule="auto"/>
        <w:jc w:val="both"/>
        <w:rPr>
          <w:rFonts w:ascii="Verdana-Bold" w:hAnsi="Verdana-Bold" w:cs="Verdana-Bold"/>
          <w:b/>
          <w:bCs/>
          <w:lang w:eastAsia="cs-CZ"/>
        </w:rPr>
      </w:pPr>
    </w:p>
    <w:p w14:paraId="7FB6751F" w14:textId="77777777" w:rsidR="000049FE" w:rsidRPr="00BE5B84" w:rsidRDefault="000049FE" w:rsidP="000049FE">
      <w:pPr>
        <w:pStyle w:val="Odstavecseseznamem"/>
        <w:numPr>
          <w:ilvl w:val="0"/>
          <w:numId w:val="18"/>
        </w:numPr>
        <w:autoSpaceDE w:val="0"/>
        <w:autoSpaceDN w:val="0"/>
        <w:adjustRightInd w:val="0"/>
        <w:spacing w:after="0" w:line="240" w:lineRule="auto"/>
        <w:jc w:val="both"/>
        <w:rPr>
          <w:b/>
          <w:sz w:val="18"/>
          <w:szCs w:val="18"/>
        </w:rPr>
      </w:pPr>
      <w:r w:rsidRPr="00BE5B84">
        <w:rPr>
          <w:b/>
          <w:sz w:val="18"/>
          <w:szCs w:val="18"/>
        </w:rPr>
        <w:t>Etapa je ucelená Část Díla určená v Harmonogramu postupu prací.</w:t>
      </w:r>
    </w:p>
    <w:p w14:paraId="15B812D6" w14:textId="77777777" w:rsidR="000049FE" w:rsidRPr="00BE5B84" w:rsidRDefault="000049FE" w:rsidP="000049FE">
      <w:pPr>
        <w:autoSpaceDE w:val="0"/>
        <w:autoSpaceDN w:val="0"/>
        <w:adjustRightInd w:val="0"/>
        <w:spacing w:after="0" w:line="240" w:lineRule="auto"/>
        <w:jc w:val="both"/>
        <w:rPr>
          <w:rFonts w:ascii="Verdana-Bold" w:hAnsi="Verdana-Bold" w:cs="Verdana-Bold"/>
          <w:b/>
          <w:bCs/>
          <w:lang w:eastAsia="cs-CZ"/>
        </w:rPr>
      </w:pPr>
    </w:p>
    <w:p w14:paraId="51B756DC" w14:textId="77777777" w:rsidR="000049FE" w:rsidRPr="00BE5B84" w:rsidRDefault="000049FE" w:rsidP="000049FE">
      <w:pPr>
        <w:pStyle w:val="Odstavecseseznamem"/>
        <w:numPr>
          <w:ilvl w:val="0"/>
          <w:numId w:val="18"/>
        </w:numPr>
        <w:autoSpaceDE w:val="0"/>
        <w:autoSpaceDN w:val="0"/>
        <w:adjustRightInd w:val="0"/>
        <w:spacing w:after="0" w:line="240" w:lineRule="auto"/>
        <w:jc w:val="both"/>
        <w:rPr>
          <w:sz w:val="18"/>
        </w:rPr>
      </w:pPr>
      <w:r w:rsidRPr="00BE5B84">
        <w:rPr>
          <w:b/>
          <w:sz w:val="18"/>
          <w:szCs w:val="18"/>
        </w:rPr>
        <w:t xml:space="preserve">Zadávací dokumentace </w:t>
      </w:r>
      <w:r w:rsidRPr="00BE5B84">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018C1BD4" w14:textId="77777777" w:rsidR="000049FE" w:rsidRPr="00BE5B84" w:rsidRDefault="000049FE" w:rsidP="000049FE">
      <w:pPr>
        <w:autoSpaceDE w:val="0"/>
        <w:autoSpaceDN w:val="0"/>
        <w:adjustRightInd w:val="0"/>
        <w:spacing w:after="0" w:line="240" w:lineRule="auto"/>
        <w:jc w:val="both"/>
        <w:rPr>
          <w:rFonts w:ascii="Verdana-Bold" w:hAnsi="Verdana-Bold" w:cs="Verdana-Bold"/>
          <w:b/>
          <w:bCs/>
          <w:lang w:eastAsia="cs-CZ"/>
        </w:rPr>
      </w:pPr>
    </w:p>
    <w:p w14:paraId="489CDEA6" w14:textId="4081CF8D" w:rsidR="00F92E3A" w:rsidRPr="00BE5B84" w:rsidRDefault="000049FE" w:rsidP="000049FE">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 xml:space="preserve">Projektová dokumentace </w:t>
      </w:r>
      <w:r w:rsidRPr="00BE5B84">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BE5B84" w:rsidRDefault="00F92E3A" w:rsidP="000049FE">
      <w:pPr>
        <w:autoSpaceDE w:val="0"/>
        <w:autoSpaceDN w:val="0"/>
        <w:adjustRightInd w:val="0"/>
        <w:spacing w:after="0" w:line="240" w:lineRule="auto"/>
        <w:jc w:val="both"/>
        <w:rPr>
          <w:sz w:val="18"/>
          <w:szCs w:val="18"/>
        </w:rPr>
      </w:pPr>
    </w:p>
    <w:p w14:paraId="74A44278" w14:textId="58DA356D" w:rsidR="00F92E3A" w:rsidRPr="00BE5B84" w:rsidRDefault="00F92E3A" w:rsidP="00EE28A2">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Technický dozor stavebníka</w:t>
      </w:r>
      <w:r w:rsidRPr="00BE5B84">
        <w:rPr>
          <w:sz w:val="18"/>
          <w:szCs w:val="18"/>
        </w:rPr>
        <w:t xml:space="preserve"> (TDS) – Objednatel se zavazuje u staveb financovaných</w:t>
      </w:r>
      <w:r w:rsidR="000049FE" w:rsidRPr="00BE5B84">
        <w:rPr>
          <w:sz w:val="18"/>
          <w:szCs w:val="18"/>
        </w:rPr>
        <w:t xml:space="preserve"> </w:t>
      </w:r>
      <w:r w:rsidRPr="00BE5B84">
        <w:rPr>
          <w:sz w:val="18"/>
          <w:szCs w:val="18"/>
        </w:rPr>
        <w:t>z veřejného rozpočtu, které provádí Zhotovitel, zajistit technický dozor stavebníka (dále</w:t>
      </w:r>
      <w:r w:rsidR="000049FE" w:rsidRPr="00BE5B84">
        <w:rPr>
          <w:sz w:val="18"/>
          <w:szCs w:val="18"/>
        </w:rPr>
        <w:t xml:space="preserve"> </w:t>
      </w:r>
      <w:r w:rsidRPr="00BE5B84">
        <w:rPr>
          <w:sz w:val="18"/>
          <w:szCs w:val="18"/>
        </w:rPr>
        <w:t>jen „TDS“) nad prováděním Díla dle § 152 odst. (4) zákona č. 183/2006 Sb. Funkce</w:t>
      </w:r>
      <w:r w:rsidR="000049FE" w:rsidRPr="00BE5B84">
        <w:rPr>
          <w:sz w:val="18"/>
          <w:szCs w:val="18"/>
        </w:rPr>
        <w:t xml:space="preserve"> </w:t>
      </w:r>
      <w:r w:rsidRPr="00BE5B84">
        <w:rPr>
          <w:sz w:val="18"/>
          <w:szCs w:val="18"/>
        </w:rPr>
        <w:t>technický dozor stavebníka není totožná s funkcí stavební dozor dle § 2 odst. (2) písm. d) stavebního zákona.</w:t>
      </w:r>
    </w:p>
    <w:p w14:paraId="5C0661FB" w14:textId="1700171A" w:rsidR="005170AC" w:rsidRPr="00BE5B84" w:rsidRDefault="005170AC" w:rsidP="000049FE">
      <w:pPr>
        <w:autoSpaceDE w:val="0"/>
        <w:autoSpaceDN w:val="0"/>
        <w:adjustRightInd w:val="0"/>
        <w:spacing w:after="0" w:line="240" w:lineRule="auto"/>
        <w:ind w:left="360"/>
        <w:jc w:val="both"/>
        <w:rPr>
          <w:sz w:val="18"/>
          <w:szCs w:val="18"/>
        </w:rPr>
      </w:pPr>
    </w:p>
    <w:p w14:paraId="798309B9" w14:textId="075FFDDC" w:rsidR="005170AC" w:rsidRPr="00BE5B84" w:rsidRDefault="005170AC" w:rsidP="000049FE">
      <w:pPr>
        <w:pStyle w:val="Odstavecseseznamem"/>
        <w:numPr>
          <w:ilvl w:val="0"/>
          <w:numId w:val="18"/>
        </w:numPr>
        <w:spacing w:after="0"/>
        <w:jc w:val="both"/>
        <w:rPr>
          <w:sz w:val="18"/>
          <w:szCs w:val="18"/>
        </w:rPr>
      </w:pPr>
      <w:r w:rsidRPr="00BE5B84">
        <w:rPr>
          <w:sz w:val="18"/>
          <w:szCs w:val="18"/>
        </w:rPr>
        <w:t>Pokud jsou v textu ZTP odkazy na obecně závazné právní předpisy, normy nebo vnitřní předpisy, pak se vždy vztahují na platné znění příslušného dokumentu.</w:t>
      </w:r>
    </w:p>
    <w:p w14:paraId="5C96F485" w14:textId="77777777" w:rsidR="00A16611" w:rsidRPr="00BE5B84" w:rsidRDefault="00A16611" w:rsidP="000049FE">
      <w:pPr>
        <w:autoSpaceDE w:val="0"/>
        <w:autoSpaceDN w:val="0"/>
        <w:adjustRightInd w:val="0"/>
        <w:spacing w:after="0" w:line="240" w:lineRule="auto"/>
        <w:jc w:val="both"/>
        <w:rPr>
          <w:sz w:val="18"/>
          <w:szCs w:val="18"/>
        </w:rPr>
      </w:pPr>
    </w:p>
    <w:p w14:paraId="262F8722" w14:textId="77777777" w:rsidR="00F92E3A" w:rsidRPr="00BE5B84" w:rsidRDefault="00F92E3A" w:rsidP="000049FE">
      <w:pPr>
        <w:pStyle w:val="Odstavecseseznamem"/>
        <w:numPr>
          <w:ilvl w:val="0"/>
          <w:numId w:val="18"/>
        </w:numPr>
        <w:autoSpaceDE w:val="0"/>
        <w:autoSpaceDN w:val="0"/>
        <w:adjustRightInd w:val="0"/>
        <w:spacing w:after="0" w:line="240" w:lineRule="auto"/>
        <w:jc w:val="both"/>
        <w:rPr>
          <w:sz w:val="18"/>
          <w:szCs w:val="18"/>
        </w:rPr>
      </w:pPr>
      <w:r w:rsidRPr="00BE5B84">
        <w:rPr>
          <w:b/>
          <w:sz w:val="18"/>
          <w:szCs w:val="18"/>
        </w:rPr>
        <w:t>Pojmy s velkými začátečnými písmeny</w:t>
      </w:r>
      <w:r w:rsidRPr="00BE5B84">
        <w:rPr>
          <w:sz w:val="18"/>
          <w:szCs w:val="18"/>
        </w:rPr>
        <w:t xml:space="preserve"> použité v těchto </w:t>
      </w:r>
      <w:r w:rsidR="00A774DB" w:rsidRPr="00BE5B84">
        <w:rPr>
          <w:b/>
          <w:sz w:val="18"/>
          <w:szCs w:val="18"/>
        </w:rPr>
        <w:t>Zvláštních technických podmínkách</w:t>
      </w:r>
      <w:r w:rsidR="00A774DB" w:rsidRPr="00BE5B84">
        <w:rPr>
          <w:sz w:val="18"/>
          <w:szCs w:val="18"/>
        </w:rPr>
        <w:t xml:space="preserve"> (dále jen „ZTP“)</w:t>
      </w:r>
      <w:r w:rsidRPr="00BE5B84">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BE5B84" w:rsidRDefault="00A774DB" w:rsidP="000049FE">
      <w:pPr>
        <w:autoSpaceDE w:val="0"/>
        <w:autoSpaceDN w:val="0"/>
        <w:adjustRightInd w:val="0"/>
        <w:spacing w:after="0" w:line="240" w:lineRule="auto"/>
        <w:jc w:val="both"/>
        <w:rPr>
          <w:sz w:val="18"/>
          <w:szCs w:val="18"/>
        </w:rPr>
      </w:pPr>
    </w:p>
    <w:p w14:paraId="60C6E8EB" w14:textId="77777777" w:rsidR="00A774DB" w:rsidRPr="00BE5B84" w:rsidRDefault="00A774DB" w:rsidP="000049FE">
      <w:pPr>
        <w:pStyle w:val="Odstavecseseznamem"/>
        <w:numPr>
          <w:ilvl w:val="0"/>
          <w:numId w:val="18"/>
        </w:numPr>
        <w:autoSpaceDE w:val="0"/>
        <w:autoSpaceDN w:val="0"/>
        <w:adjustRightInd w:val="0"/>
        <w:spacing w:after="0" w:line="240" w:lineRule="auto"/>
        <w:jc w:val="both"/>
        <w:rPr>
          <w:sz w:val="18"/>
          <w:szCs w:val="18"/>
        </w:rPr>
      </w:pPr>
      <w:r w:rsidRPr="00BE5B84">
        <w:rPr>
          <w:sz w:val="18"/>
          <w:szCs w:val="18"/>
        </w:rPr>
        <w:t>V</w:t>
      </w:r>
      <w:r w:rsidRPr="00BE5B84">
        <w:rPr>
          <w:rFonts w:cs="Verdana"/>
          <w:sz w:val="18"/>
          <w:szCs w:val="18"/>
        </w:rPr>
        <w:t xml:space="preserve"> ZTP jsou použité odkazy na </w:t>
      </w:r>
      <w:r w:rsidRPr="00BE5B84">
        <w:rPr>
          <w:rFonts w:cs="Verdana"/>
          <w:b/>
          <w:sz w:val="18"/>
          <w:szCs w:val="18"/>
        </w:rPr>
        <w:t>oddíly, články a podčlánky</w:t>
      </w:r>
      <w:r w:rsidRPr="00BE5B84">
        <w:rPr>
          <w:rFonts w:cs="Verdana"/>
          <w:sz w:val="18"/>
          <w:szCs w:val="18"/>
        </w:rPr>
        <w:t xml:space="preserve"> souboru </w:t>
      </w:r>
      <w:r w:rsidRPr="00BE5B84">
        <w:rPr>
          <w:rFonts w:cs="Verdana"/>
          <w:b/>
          <w:sz w:val="18"/>
          <w:szCs w:val="18"/>
        </w:rPr>
        <w:t>Technické kvalitativní podmínky staveb státních drah</w:t>
      </w:r>
      <w:r w:rsidRPr="00BE5B84">
        <w:rPr>
          <w:rFonts w:cs="Verdana"/>
          <w:sz w:val="18"/>
          <w:szCs w:val="18"/>
        </w:rPr>
        <w:t xml:space="preserve"> (dále jen „TKP“)</w:t>
      </w:r>
    </w:p>
    <w:p w14:paraId="49E26161" w14:textId="77777777" w:rsidR="00826B7B" w:rsidRPr="00BE5B84" w:rsidRDefault="00826B7B" w:rsidP="000049FE">
      <w:pPr>
        <w:autoSpaceDE w:val="0"/>
        <w:autoSpaceDN w:val="0"/>
        <w:adjustRightInd w:val="0"/>
        <w:spacing w:after="0" w:line="240" w:lineRule="auto"/>
        <w:jc w:val="both"/>
        <w:rPr>
          <w:sz w:val="18"/>
          <w:szCs w:val="18"/>
        </w:rPr>
      </w:pPr>
      <w:r w:rsidRPr="00BE5B84">
        <w:rPr>
          <w:sz w:val="18"/>
          <w:szCs w:val="18"/>
        </w:rPr>
        <w:br w:type="page"/>
      </w:r>
    </w:p>
    <w:p w14:paraId="0CBE9032" w14:textId="77777777" w:rsidR="00DF7BAA" w:rsidRPr="00BE5B84" w:rsidRDefault="00DF7BAA" w:rsidP="00DF7BAA">
      <w:pPr>
        <w:pStyle w:val="Nadpis2-1"/>
      </w:pPr>
      <w:bookmarkStart w:id="5" w:name="_Toc6410429"/>
      <w:bookmarkStart w:id="6" w:name="_Toc121494841"/>
      <w:bookmarkStart w:id="7" w:name="_Toc389559699"/>
      <w:bookmarkStart w:id="8" w:name="_Toc397429847"/>
      <w:bookmarkStart w:id="9" w:name="_Ref433028040"/>
      <w:bookmarkStart w:id="10" w:name="_Toc1048197"/>
      <w:bookmarkStart w:id="11" w:name="_Toc13731855"/>
      <w:bookmarkStart w:id="12" w:name="_Toc147400909"/>
      <w:r w:rsidRPr="00BE5B84">
        <w:lastRenderedPageBreak/>
        <w:t>SPECIFIKACE PŘEDMĚTU DÍLA</w:t>
      </w:r>
      <w:bookmarkEnd w:id="5"/>
      <w:bookmarkEnd w:id="6"/>
      <w:bookmarkEnd w:id="12"/>
    </w:p>
    <w:p w14:paraId="05AE8C5C" w14:textId="77777777" w:rsidR="00DF7BAA" w:rsidRPr="00BE5B84" w:rsidRDefault="00DF7BAA" w:rsidP="00DF7BAA">
      <w:pPr>
        <w:pStyle w:val="Nadpis2-2"/>
      </w:pPr>
      <w:bookmarkStart w:id="13" w:name="_Toc6410430"/>
      <w:bookmarkStart w:id="14" w:name="_Toc121494842"/>
      <w:bookmarkStart w:id="15" w:name="_Toc147400910"/>
      <w:r w:rsidRPr="00BE5B84">
        <w:t>Účel a rozsah předmětu Díla</w:t>
      </w:r>
      <w:bookmarkEnd w:id="13"/>
      <w:bookmarkEnd w:id="14"/>
      <w:bookmarkEnd w:id="15"/>
    </w:p>
    <w:p w14:paraId="144B4FC2" w14:textId="2D43E96C" w:rsidR="00DF7BAA" w:rsidRPr="00BE5B84" w:rsidRDefault="00DF7BAA" w:rsidP="00E05D65">
      <w:pPr>
        <w:pStyle w:val="Text2-1"/>
      </w:pPr>
      <w:r w:rsidRPr="00BE5B84">
        <w:t xml:space="preserve">Předmětem díla je zhotovení stavby </w:t>
      </w:r>
      <w:r w:rsidR="00E05D65" w:rsidRPr="00BE5B84">
        <w:t>„Oprava kolejí a výhybek v žst. Přerov - 5. etapa</w:t>
      </w:r>
      <w:r w:rsidRPr="00BE5B84">
        <w:t>“</w:t>
      </w:r>
      <w:r w:rsidR="00EC4FA5" w:rsidRPr="00BE5B84">
        <w:t>,</w:t>
      </w:r>
      <w:r w:rsidRPr="00BE5B84">
        <w:t xml:space="preserve"> jejímž cílem je</w:t>
      </w:r>
      <w:r w:rsidR="000A4A8E" w:rsidRPr="00BE5B84">
        <w:t xml:space="preserve"> provedení souboru opravných prací na železničním svršku pro zajištění bezpečnosti a provozuschopnosti.</w:t>
      </w:r>
    </w:p>
    <w:p w14:paraId="29AAB0CD" w14:textId="057522C0" w:rsidR="00E70AB8" w:rsidRPr="00BE5B84" w:rsidRDefault="00A16611" w:rsidP="00E05D65">
      <w:pPr>
        <w:pStyle w:val="Text2-1"/>
      </w:pPr>
      <w:r w:rsidRPr="00DE7541">
        <w:t>Rozsah</w:t>
      </w:r>
      <w:r w:rsidRPr="00BE5B84">
        <w:t xml:space="preserve"> Díla </w:t>
      </w:r>
      <w:r w:rsidR="00E05D65" w:rsidRPr="00BE5B84">
        <w:t>„Oprava kolejí a výhybek v žst. Přerov - 5. etapa</w:t>
      </w:r>
      <w:r w:rsidRPr="00BE5B84">
        <w:t>“ je</w:t>
      </w:r>
      <w:r w:rsidR="000A4A8E" w:rsidRPr="00BE5B84">
        <w:t xml:space="preserve"> </w:t>
      </w:r>
      <w:r w:rsidR="00DE7541" w:rsidRPr="00DE7541">
        <w:t>oprava výhybky č. 6a/b a staničních kolejí č. 212 a 3a</w:t>
      </w:r>
      <w:r w:rsidR="00DE7541">
        <w:t xml:space="preserve">, </w:t>
      </w:r>
      <w:r w:rsidR="00DE7541" w:rsidRPr="00DE7541">
        <w:t>výměna kolejového roštu, výměna kolejového lože, úprava geometrické polohy koleje a bezstykové koleje</w:t>
      </w:r>
      <w:r w:rsidR="00DE7541">
        <w:t>; p</w:t>
      </w:r>
      <w:r w:rsidR="000A4A8E" w:rsidRPr="00BE5B84">
        <w:t>odrobněji</w:t>
      </w:r>
      <w:r w:rsidR="00DE7541">
        <w:t xml:space="preserve"> je rozsah díla</w:t>
      </w:r>
      <w:r w:rsidR="000A4A8E" w:rsidRPr="00BE5B84">
        <w:t xml:space="preserve"> </w:t>
      </w:r>
      <w:r w:rsidR="000F1979" w:rsidRPr="00BE5B84">
        <w:t>specifikován</w:t>
      </w:r>
      <w:r w:rsidR="000A4A8E" w:rsidRPr="00BE5B84">
        <w:t xml:space="preserve"> v </w:t>
      </w:r>
      <w:r w:rsidR="00DE7541">
        <w:t>č</w:t>
      </w:r>
      <w:r w:rsidR="000A4A8E" w:rsidRPr="00BE5B84">
        <w:t xml:space="preserve">l. </w:t>
      </w:r>
      <w:r w:rsidR="00DE7541">
        <w:t xml:space="preserve">4.6 a </w:t>
      </w:r>
      <w:r w:rsidR="000A4A8E" w:rsidRPr="00BE5B84">
        <w:t>4.10</w:t>
      </w:r>
      <w:r w:rsidR="00DE7541">
        <w:t xml:space="preserve"> těchto ZTP</w:t>
      </w:r>
      <w:r w:rsidR="00F827DA" w:rsidRPr="00BE5B84">
        <w:t xml:space="preserve"> (dále jen „stavba“ nebo „dílo“)</w:t>
      </w:r>
      <w:r w:rsidR="003B426C" w:rsidRPr="00BE5B84">
        <w:t xml:space="preserve">. </w:t>
      </w:r>
    </w:p>
    <w:p w14:paraId="6AA0758A" w14:textId="77777777" w:rsidR="00F827DA" w:rsidRPr="00BE5B84" w:rsidRDefault="00F827DA" w:rsidP="00F827DA">
      <w:pPr>
        <w:pStyle w:val="Text2-1"/>
      </w:pPr>
      <w:r w:rsidRPr="00BE5B84">
        <w:t>Rozsah Díla je rozdělen do těchto stavebních objektů či provozních souborů:</w:t>
      </w:r>
    </w:p>
    <w:p w14:paraId="28CA0FA4" w14:textId="71EFCC99" w:rsidR="00F827DA" w:rsidRPr="00BE5B84" w:rsidRDefault="00F827DA" w:rsidP="00F827DA">
      <w:pPr>
        <w:pStyle w:val="Text2-1"/>
        <w:numPr>
          <w:ilvl w:val="0"/>
          <w:numId w:val="0"/>
        </w:numPr>
        <w:ind w:left="737"/>
      </w:pPr>
      <w:r w:rsidRPr="00BE5B84">
        <w:t>SO</w:t>
      </w:r>
      <w:r w:rsidR="000A4A8E" w:rsidRPr="00BE5B84">
        <w:t xml:space="preserve"> 01 -  Oprava SK212</w:t>
      </w:r>
    </w:p>
    <w:p w14:paraId="6AC6DE9E" w14:textId="68207352" w:rsidR="00F827DA" w:rsidRPr="00BE5B84" w:rsidRDefault="00F827DA" w:rsidP="00F827DA">
      <w:pPr>
        <w:pStyle w:val="Text2-1"/>
        <w:numPr>
          <w:ilvl w:val="0"/>
          <w:numId w:val="0"/>
        </w:numPr>
        <w:ind w:left="737"/>
      </w:pPr>
      <w:r w:rsidRPr="00BE5B84">
        <w:t>SO</w:t>
      </w:r>
      <w:r w:rsidR="000A4A8E" w:rsidRPr="00BE5B84">
        <w:t xml:space="preserve"> 02 – Oprava SK3a</w:t>
      </w:r>
    </w:p>
    <w:p w14:paraId="6A573DA5" w14:textId="469F54B3" w:rsidR="00F827DA" w:rsidRPr="00BE5B84" w:rsidRDefault="000A4A8E" w:rsidP="00F827DA">
      <w:pPr>
        <w:pStyle w:val="Text2-1"/>
        <w:numPr>
          <w:ilvl w:val="0"/>
          <w:numId w:val="0"/>
        </w:numPr>
        <w:ind w:left="737"/>
      </w:pPr>
      <w:r w:rsidRPr="00BE5B84">
        <w:t>SO 03 - VON</w:t>
      </w:r>
    </w:p>
    <w:p w14:paraId="4A486171" w14:textId="595535FA" w:rsidR="00F827DA" w:rsidRPr="00BE5B84" w:rsidRDefault="00F827DA" w:rsidP="00F827DA">
      <w:pPr>
        <w:pStyle w:val="Text2-1"/>
      </w:pPr>
      <w:r w:rsidRPr="00BE5B84">
        <w:t>Rozsah díla je dále podrobně specifikován v Soupisu prací s výkazem výměr, který je součástí Zadávací dokumentace (Díl 4 Soupis prací s výkazem výměr)</w:t>
      </w:r>
      <w:r w:rsidRPr="00BE5B84">
        <w:rPr>
          <w:i/>
        </w:rPr>
        <w:t>.</w:t>
      </w:r>
    </w:p>
    <w:p w14:paraId="1E238A8C" w14:textId="7C2C26F7" w:rsidR="003B426C" w:rsidRPr="00BE5B84" w:rsidRDefault="003B426C" w:rsidP="00F827DA">
      <w:pPr>
        <w:pStyle w:val="Text2-1"/>
      </w:pPr>
      <w:r w:rsidRPr="00BE5B84">
        <w:t>Stavební práce</w:t>
      </w:r>
      <w:r w:rsidRPr="00BE5B84">
        <w:rPr>
          <w:i/>
          <w:iCs/>
        </w:rPr>
        <w:t xml:space="preserve"> </w:t>
      </w:r>
      <w:r w:rsidRPr="00BE5B84">
        <w:t>budou prováděny ve smyslu § 103 Stavebního zákona.</w:t>
      </w:r>
    </w:p>
    <w:p w14:paraId="79B5C973" w14:textId="77777777" w:rsidR="00DF7BAA" w:rsidRPr="00BE5B84" w:rsidRDefault="00DF7BAA" w:rsidP="00DF7BAA">
      <w:pPr>
        <w:pStyle w:val="Nadpis2-2"/>
      </w:pPr>
      <w:bookmarkStart w:id="16" w:name="_Toc6410431"/>
      <w:bookmarkStart w:id="17" w:name="_Toc121494843"/>
      <w:bookmarkStart w:id="18" w:name="_Toc147400911"/>
      <w:r w:rsidRPr="00BE5B84">
        <w:t>Umístění stavby</w:t>
      </w:r>
      <w:bookmarkEnd w:id="16"/>
      <w:bookmarkEnd w:id="17"/>
      <w:bookmarkEnd w:id="18"/>
    </w:p>
    <w:p w14:paraId="4DFE4759" w14:textId="0FE3717F" w:rsidR="006972D4" w:rsidRPr="00BE5B84" w:rsidRDefault="00DF7BAA" w:rsidP="005A6C0C">
      <w:pPr>
        <w:pStyle w:val="Text2-1"/>
      </w:pPr>
      <w:r w:rsidRPr="00BE5B84">
        <w:t xml:space="preserve">Stavba bude probíhat na trati </w:t>
      </w:r>
      <w:r w:rsidR="00E05D65" w:rsidRPr="00BE5B84">
        <w:t>Bohumín –</w:t>
      </w:r>
      <w:r w:rsidR="00E8788E" w:rsidRPr="00BE5B84">
        <w:t xml:space="preserve"> Přerov č. 305B a trati Přerov – Břeclav č. 316A (dle TTP).</w:t>
      </w:r>
    </w:p>
    <w:p w14:paraId="5BCAFB64" w14:textId="7CF3F92B" w:rsidR="00F827DA" w:rsidRPr="00BE5B84" w:rsidRDefault="00F827DA" w:rsidP="00F827DA">
      <w:pPr>
        <w:pStyle w:val="Text2-1"/>
        <w:numPr>
          <w:ilvl w:val="0"/>
          <w:numId w:val="0"/>
        </w:numPr>
        <w:ind w:firstLine="709"/>
      </w:pPr>
      <w:r w:rsidRPr="00BE5B84">
        <w:t>Kraj:</w:t>
      </w:r>
      <w:r w:rsidR="000F1979" w:rsidRPr="00BE5B84">
        <w:t xml:space="preserve"> Olomoucký</w:t>
      </w:r>
    </w:p>
    <w:p w14:paraId="151B2311" w14:textId="4F3E9866" w:rsidR="00F827DA" w:rsidRPr="00BE5B84" w:rsidRDefault="00F827DA" w:rsidP="00F827DA">
      <w:pPr>
        <w:pStyle w:val="Text2-1"/>
        <w:numPr>
          <w:ilvl w:val="0"/>
          <w:numId w:val="0"/>
        </w:numPr>
        <w:ind w:firstLine="709"/>
      </w:pPr>
      <w:r w:rsidRPr="00BE5B84">
        <w:t xml:space="preserve">Okres: </w:t>
      </w:r>
      <w:r w:rsidR="000F1979" w:rsidRPr="00BE5B84">
        <w:t>Přerov</w:t>
      </w:r>
    </w:p>
    <w:p w14:paraId="4D1D00B1" w14:textId="3DACCB9E" w:rsidR="00F827DA" w:rsidRPr="00BE5B84" w:rsidRDefault="00F827DA" w:rsidP="00F827DA">
      <w:pPr>
        <w:pStyle w:val="Text2-1"/>
        <w:numPr>
          <w:ilvl w:val="0"/>
          <w:numId w:val="0"/>
        </w:numPr>
        <w:ind w:firstLine="709"/>
      </w:pPr>
      <w:r w:rsidRPr="00BE5B84">
        <w:t>Obec:</w:t>
      </w:r>
      <w:r w:rsidR="000F1979" w:rsidRPr="00BE5B84">
        <w:t xml:space="preserve"> Přerov</w:t>
      </w:r>
    </w:p>
    <w:p w14:paraId="6CB06502" w14:textId="39501224" w:rsidR="00F827DA" w:rsidRPr="00BE5B84" w:rsidRDefault="00F827DA" w:rsidP="00F827DA">
      <w:pPr>
        <w:pStyle w:val="Text2-1"/>
        <w:numPr>
          <w:ilvl w:val="0"/>
          <w:numId w:val="0"/>
        </w:numPr>
        <w:ind w:firstLine="709"/>
      </w:pPr>
      <w:r w:rsidRPr="00BE5B84">
        <w:t xml:space="preserve">TUDU: </w:t>
      </w:r>
      <w:r w:rsidR="000F1979" w:rsidRPr="00BE5B84">
        <w:t>1891AN, 1891AY</w:t>
      </w:r>
    </w:p>
    <w:p w14:paraId="461FEE58" w14:textId="464CA2E3" w:rsidR="00F827DA" w:rsidRPr="00BE5B84" w:rsidRDefault="00F827DA" w:rsidP="00F827DA">
      <w:pPr>
        <w:pStyle w:val="Text2-1"/>
        <w:numPr>
          <w:ilvl w:val="0"/>
          <w:numId w:val="0"/>
        </w:numPr>
        <w:ind w:firstLine="709"/>
      </w:pPr>
      <w:r w:rsidRPr="00BE5B84">
        <w:t xml:space="preserve">Katastrální území: </w:t>
      </w:r>
      <w:r w:rsidR="000F1979" w:rsidRPr="00BE5B84">
        <w:t>Přerov</w:t>
      </w:r>
    </w:p>
    <w:p w14:paraId="5207801B" w14:textId="1B8CE4C6" w:rsidR="00F827DA" w:rsidRPr="00BE5B84" w:rsidRDefault="000F1979" w:rsidP="00F827DA">
      <w:pPr>
        <w:pStyle w:val="Text2-1"/>
        <w:numPr>
          <w:ilvl w:val="0"/>
          <w:numId w:val="0"/>
        </w:numPr>
        <w:ind w:firstLine="709"/>
      </w:pPr>
      <w:r w:rsidRPr="00BE5B84">
        <w:t>P.č. dotčeného pozemku: 6868/83, 6868/1</w:t>
      </w:r>
    </w:p>
    <w:p w14:paraId="04CA795C" w14:textId="1AD0CF65" w:rsidR="00F827DA" w:rsidRPr="00BE5B84" w:rsidRDefault="00F827DA" w:rsidP="00F827DA">
      <w:pPr>
        <w:pStyle w:val="Text2-1"/>
        <w:numPr>
          <w:ilvl w:val="0"/>
          <w:numId w:val="0"/>
        </w:numPr>
        <w:ind w:firstLine="709"/>
        <w:rPr>
          <w:i/>
          <w:color w:val="00B0F0"/>
        </w:rPr>
      </w:pPr>
      <w:r w:rsidRPr="00BE5B84">
        <w:t>Bližší popis</w:t>
      </w:r>
      <w:r w:rsidR="000F1979" w:rsidRPr="00BE5B84">
        <w:t>: staniční kolej č. 3a a č. 212</w:t>
      </w:r>
    </w:p>
    <w:p w14:paraId="72E10D22" w14:textId="49BF8B9C" w:rsidR="00E42D5A" w:rsidRPr="00BE5B84" w:rsidRDefault="00F827DA" w:rsidP="00E42D5A">
      <w:pPr>
        <w:pStyle w:val="Text2-1"/>
        <w:numPr>
          <w:ilvl w:val="0"/>
          <w:numId w:val="0"/>
        </w:numPr>
        <w:ind w:left="737"/>
      </w:pPr>
      <w:r w:rsidRPr="00BE5B84">
        <w:t xml:space="preserve">Zařazení tratě: </w:t>
      </w:r>
      <w:r w:rsidR="00E42D5A">
        <w:t xml:space="preserve">celostátní </w:t>
      </w:r>
      <w:r w:rsidR="00152887">
        <w:t>síť TEN-T</w:t>
      </w:r>
    </w:p>
    <w:p w14:paraId="481509A7" w14:textId="77777777" w:rsidR="00DF7BAA" w:rsidRPr="00BE5B84" w:rsidRDefault="00DF7BAA" w:rsidP="00DF7BAA">
      <w:pPr>
        <w:pStyle w:val="Nadpis2-1"/>
      </w:pPr>
      <w:bookmarkStart w:id="19" w:name="_Toc6410432"/>
      <w:bookmarkStart w:id="20" w:name="_Toc121494844"/>
      <w:bookmarkStart w:id="21" w:name="_Toc147400912"/>
      <w:r w:rsidRPr="00BE5B84">
        <w:t>PŘEHLED VÝCHOZÍCH PODKLADŮ</w:t>
      </w:r>
      <w:bookmarkEnd w:id="19"/>
      <w:bookmarkEnd w:id="20"/>
      <w:bookmarkEnd w:id="21"/>
    </w:p>
    <w:p w14:paraId="6A2039BC" w14:textId="79D05C2F" w:rsidR="00DF7BAA" w:rsidRPr="00BE5B84" w:rsidRDefault="00DF7BAA" w:rsidP="00DF7BAA">
      <w:pPr>
        <w:pStyle w:val="Nadpis2-2"/>
      </w:pPr>
      <w:bookmarkStart w:id="22" w:name="_Toc6410433"/>
      <w:bookmarkStart w:id="23" w:name="_Toc121494845"/>
      <w:bookmarkStart w:id="24" w:name="_Toc147400913"/>
      <w:r w:rsidRPr="00BE5B84">
        <w:t>Projektová dokumentace</w:t>
      </w:r>
      <w:bookmarkEnd w:id="22"/>
      <w:bookmarkEnd w:id="23"/>
      <w:bookmarkEnd w:id="24"/>
    </w:p>
    <w:p w14:paraId="496D709C" w14:textId="2570E58C" w:rsidR="00D22103" w:rsidRDefault="00D22103" w:rsidP="00D22103">
      <w:pPr>
        <w:pStyle w:val="Text2-1"/>
      </w:pPr>
      <w:r w:rsidRPr="00BE5B84">
        <w:t>Podkladem pro provedení prací je zjednodušený projekt vyhotovený</w:t>
      </w:r>
      <w:r w:rsidR="00DE7541">
        <w:t xml:space="preserve"> organizační jednotkou Správy železnic, státní organizace/</w:t>
      </w:r>
      <w:r w:rsidRPr="00BE5B84">
        <w:t>Správou železniční geode</w:t>
      </w:r>
      <w:r w:rsidR="00152887">
        <w:t>zie. V</w:t>
      </w:r>
      <w:r w:rsidRPr="00BE5B84">
        <w:t>yjádření správců k existenci inženýrských sítí</w:t>
      </w:r>
      <w:r w:rsidR="00DE7541">
        <w:t xml:space="preserve"> v rámci plnění díla </w:t>
      </w:r>
      <w:r w:rsidRPr="00BE5B84">
        <w:t>zaji</w:t>
      </w:r>
      <w:r w:rsidR="00DE7541">
        <w:t xml:space="preserve">šťuje </w:t>
      </w:r>
      <w:r w:rsidRPr="00BE5B84">
        <w:t>objednatel.</w:t>
      </w:r>
    </w:p>
    <w:p w14:paraId="087DF031" w14:textId="70EB5F4E" w:rsidR="00DE7541" w:rsidRPr="00BE5B84" w:rsidRDefault="00DE7541" w:rsidP="00D22103">
      <w:pPr>
        <w:pStyle w:val="Text2-1"/>
      </w:pPr>
      <w:r>
        <w:t>Další informace jsou uvedeny v těchto ZTP a Díl 4 Zadávací dokumentace, případně další části Zadávací dokumentace.</w:t>
      </w:r>
    </w:p>
    <w:p w14:paraId="52904154" w14:textId="77777777" w:rsidR="00DF7BAA" w:rsidRPr="00BE5B84" w:rsidRDefault="00DF7BAA" w:rsidP="00DF7BAA">
      <w:pPr>
        <w:pStyle w:val="Nadpis2-2"/>
      </w:pPr>
      <w:bookmarkStart w:id="25" w:name="_Toc6410434"/>
      <w:bookmarkStart w:id="26" w:name="_Toc121494846"/>
      <w:bookmarkStart w:id="27" w:name="_Toc147400914"/>
      <w:r w:rsidRPr="00BE5B84">
        <w:t>Související dokumentace</w:t>
      </w:r>
      <w:bookmarkEnd w:id="25"/>
      <w:bookmarkEnd w:id="26"/>
      <w:bookmarkEnd w:id="27"/>
    </w:p>
    <w:p w14:paraId="4CEBBEF0" w14:textId="5650D918" w:rsidR="00D4656A" w:rsidRPr="00BE5B84" w:rsidRDefault="00F827DA" w:rsidP="00F827DA">
      <w:pPr>
        <w:pStyle w:val="Text2-1"/>
      </w:pPr>
      <w:r w:rsidRPr="00BE5B84">
        <w:t>Stavba nepodléhá stavebnímu či jinému řízení.</w:t>
      </w:r>
    </w:p>
    <w:p w14:paraId="68275920" w14:textId="77777777" w:rsidR="00DF7BAA" w:rsidRPr="00BE5B84" w:rsidRDefault="00DF7BAA" w:rsidP="00DF7BAA">
      <w:pPr>
        <w:pStyle w:val="Nadpis2-1"/>
      </w:pPr>
      <w:bookmarkStart w:id="28" w:name="_Toc6410435"/>
      <w:bookmarkStart w:id="29" w:name="_Toc121494847"/>
      <w:bookmarkStart w:id="30" w:name="_Toc147400915"/>
      <w:r w:rsidRPr="00BE5B84">
        <w:t>KOORDINACE S JINÝMI STAVBAMI</w:t>
      </w:r>
      <w:bookmarkEnd w:id="28"/>
      <w:bookmarkEnd w:id="29"/>
      <w:bookmarkEnd w:id="30"/>
      <w:r w:rsidRPr="00BE5B84">
        <w:t xml:space="preserve"> </w:t>
      </w:r>
    </w:p>
    <w:p w14:paraId="48930A80" w14:textId="77777777" w:rsidR="00DF7BAA" w:rsidRPr="00BE5B84" w:rsidRDefault="00DF7BAA" w:rsidP="00DF7BAA">
      <w:pPr>
        <w:pStyle w:val="Text2-1"/>
      </w:pPr>
      <w:r w:rsidRPr="00BE5B84">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BE5B84" w:rsidRDefault="00F827DA" w:rsidP="00A10D37">
      <w:pPr>
        <w:pStyle w:val="Text2-1"/>
      </w:pPr>
      <w:r w:rsidRPr="00BE5B84">
        <w:lastRenderedPageBreak/>
        <w:t>U této akce se nepředpokládá koordinace s jinými stavbami</w:t>
      </w:r>
      <w:r w:rsidR="00234F48" w:rsidRPr="00BE5B84">
        <w:t xml:space="preserve">. </w:t>
      </w:r>
    </w:p>
    <w:p w14:paraId="32E3FFCA" w14:textId="77777777" w:rsidR="00DF7BAA" w:rsidRPr="00BE5B84" w:rsidRDefault="0025048A" w:rsidP="00DF7BAA">
      <w:pPr>
        <w:pStyle w:val="Nadpis2-1"/>
      </w:pPr>
      <w:bookmarkStart w:id="31" w:name="_Toc6410436"/>
      <w:bookmarkStart w:id="32" w:name="_Toc121494848"/>
      <w:bookmarkStart w:id="33" w:name="_Toc147400916"/>
      <w:r w:rsidRPr="00BE5B84">
        <w:t xml:space="preserve">Zvláštní </w:t>
      </w:r>
      <w:r w:rsidR="00DF7BAA" w:rsidRPr="00BE5B84">
        <w:t xml:space="preserve">TECHNICKÉ </w:t>
      </w:r>
      <w:r w:rsidRPr="00BE5B84">
        <w:t>podmímky a požadavky na</w:t>
      </w:r>
      <w:r w:rsidR="00DF7BAA" w:rsidRPr="00BE5B84">
        <w:t xml:space="preserve"> PROVEDENÍ DÍLA</w:t>
      </w:r>
      <w:bookmarkEnd w:id="31"/>
      <w:bookmarkEnd w:id="32"/>
      <w:bookmarkEnd w:id="33"/>
    </w:p>
    <w:p w14:paraId="6FD8A9DE" w14:textId="77777777" w:rsidR="00DF7BAA" w:rsidRPr="00BE5B84" w:rsidRDefault="00DF7BAA" w:rsidP="00DF7BAA">
      <w:pPr>
        <w:pStyle w:val="Nadpis2-2"/>
      </w:pPr>
      <w:bookmarkStart w:id="34" w:name="_Toc6410437"/>
      <w:bookmarkStart w:id="35" w:name="_Toc121494849"/>
      <w:bookmarkStart w:id="36" w:name="_Toc147400917"/>
      <w:r w:rsidRPr="00BE5B84">
        <w:t>Všeobecně</w:t>
      </w:r>
      <w:bookmarkEnd w:id="34"/>
      <w:bookmarkEnd w:id="35"/>
      <w:bookmarkEnd w:id="36"/>
    </w:p>
    <w:p w14:paraId="65F9A068" w14:textId="77777777" w:rsidR="003B0494" w:rsidRPr="00BE5B84" w:rsidRDefault="003B0494" w:rsidP="003B0494">
      <w:pPr>
        <w:pStyle w:val="Text2-1"/>
      </w:pPr>
      <w:r w:rsidRPr="00BE5B84">
        <w:rPr>
          <w:b/>
        </w:rPr>
        <w:t>ZTP</w:t>
      </w:r>
      <w:r w:rsidRPr="00BE5B84">
        <w:t xml:space="preserve"> jsou vydávány pro každou zakázku zvlášť a definují další parametry Díla a upřesňují konkrétní podmínky a specifické požadavky pro zhotovení Díla dle aktuálních TKP. </w:t>
      </w:r>
    </w:p>
    <w:p w14:paraId="348BB23D" w14:textId="77777777" w:rsidR="003B0494" w:rsidRPr="00BE5B84" w:rsidRDefault="003B0494" w:rsidP="003B0494">
      <w:pPr>
        <w:pStyle w:val="Text2-1"/>
      </w:pPr>
      <w:r w:rsidRPr="00BE5B84">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624CD33" w14:textId="77777777" w:rsidR="003B0494" w:rsidRPr="00BE5B84" w:rsidRDefault="003B0494" w:rsidP="003B0494">
      <w:pPr>
        <w:pStyle w:val="Text2-2"/>
      </w:pPr>
      <w:r w:rsidRPr="00BE5B84">
        <w:t>Čl. 1.4.8 TKP, odst. 5 Text „…</w:t>
      </w:r>
      <w:bookmarkStart w:id="37" w:name="_Hlk115084506"/>
      <w:r w:rsidRPr="00BE5B84">
        <w:t>nejméně 5 pracovních dnů před termínem</w:t>
      </w:r>
      <w:bookmarkEnd w:id="37"/>
      <w:r w:rsidRPr="00BE5B84">
        <w:t>…“ se mění na „…nejméně 2 pracovní dny před termínem …“.</w:t>
      </w:r>
    </w:p>
    <w:p w14:paraId="2CE0FF76" w14:textId="77777777" w:rsidR="003B0494" w:rsidRPr="00BE5B84" w:rsidRDefault="003B0494" w:rsidP="003B0494">
      <w:pPr>
        <w:pStyle w:val="Text2-2"/>
      </w:pPr>
      <w:r w:rsidRPr="00BE5B84">
        <w:t>V čl. 1.7.1 TKP, odst. 1 se doplňuje text „…se zásadami směrnice SŽ SM011</w:t>
      </w:r>
      <w:r w:rsidR="000258E6" w:rsidRPr="00BE5B84">
        <w:t xml:space="preserve"> (Dokumentace staveb Správy železnic, státní organizace)</w:t>
      </w:r>
      <w:r w:rsidRPr="00BE5B84">
        <w:t xml:space="preserve"> směrnice SŽDC</w:t>
      </w:r>
      <w:r w:rsidR="000258E6" w:rsidRPr="00BE5B84">
        <w:t xml:space="preserve"> </w:t>
      </w:r>
      <w:r w:rsidRPr="00BE5B84">
        <w:t>č.</w:t>
      </w:r>
      <w:r w:rsidR="000258E6" w:rsidRPr="00BE5B84">
        <w:t> </w:t>
      </w:r>
      <w:r w:rsidRPr="00BE5B84">
        <w:t>117</w:t>
      </w:r>
      <w:r w:rsidR="000258E6" w:rsidRPr="00BE5B84">
        <w:t xml:space="preserve"> (Předávání digitální dokumentace z investiční výstavby SŽDC)</w:t>
      </w:r>
      <w:r w:rsidRPr="00BE5B84">
        <w:t xml:space="preserve"> a pokynu GŘ č.</w:t>
      </w:r>
      <w:r w:rsidR="000258E6" w:rsidRPr="00BE5B84">
        <w:t> </w:t>
      </w:r>
      <w:r w:rsidRPr="00BE5B84">
        <w:t>4/2016</w:t>
      </w:r>
      <w:r w:rsidR="000258E6" w:rsidRPr="00BE5B84">
        <w:t xml:space="preserve"> (Předávání digitální dokumentace a dat mezi SŽDC a externími subjekty)</w:t>
      </w:r>
      <w:r w:rsidRPr="00BE5B84">
        <w:t xml:space="preserve"> a pokynu GŘ SŽ PO-06/2020-GŘ</w:t>
      </w:r>
      <w:r w:rsidR="00F04838" w:rsidRPr="00BE5B84">
        <w:t xml:space="preserve"> (Pokyn generálního ředitele k poskytování geodetických podkladů a činností pro přípravu a realizaci opravných a investičních akcí)</w:t>
      </w:r>
      <w:r w:rsidRPr="00BE5B84">
        <w:t xml:space="preserve"> a dále v souladu s dokumenty v této kapitole citovanými.“</w:t>
      </w:r>
    </w:p>
    <w:p w14:paraId="4EB514DA" w14:textId="0091AB3B" w:rsidR="003B0494" w:rsidRPr="00BE5B84" w:rsidRDefault="003B0494" w:rsidP="003B0494">
      <w:pPr>
        <w:pStyle w:val="Text2-2"/>
      </w:pPr>
      <w:r w:rsidRPr="00BE5B84">
        <w:t xml:space="preserve">Čl. 1.7.3.2 TKP, odst. 1 se </w:t>
      </w:r>
      <w:r w:rsidR="00971A72" w:rsidRPr="00BE5B84">
        <w:t>nepoužije</w:t>
      </w:r>
      <w:r w:rsidR="00F04838" w:rsidRPr="00BE5B84">
        <w:t>.</w:t>
      </w:r>
    </w:p>
    <w:p w14:paraId="13EDD7E0" w14:textId="23AE9709" w:rsidR="003B0494" w:rsidRPr="00BE5B84" w:rsidRDefault="003B0494" w:rsidP="003B0494">
      <w:pPr>
        <w:pStyle w:val="Text2-2"/>
      </w:pPr>
      <w:r w:rsidRPr="00BE5B84">
        <w:t xml:space="preserve">Čl. </w:t>
      </w:r>
      <w:bookmarkStart w:id="38" w:name="_Hlk115950514"/>
      <w:r w:rsidRPr="00BE5B84">
        <w:t xml:space="preserve">1.7.3.2 TKP, odst. 7 </w:t>
      </w:r>
      <w:bookmarkEnd w:id="38"/>
      <w:r w:rsidRPr="00BE5B84">
        <w:t xml:space="preserve">se </w:t>
      </w:r>
      <w:r w:rsidR="00971A72" w:rsidRPr="00BE5B84">
        <w:t>nepoužije</w:t>
      </w:r>
      <w:r w:rsidRPr="00BE5B84">
        <w:t>.</w:t>
      </w:r>
    </w:p>
    <w:p w14:paraId="267F5656" w14:textId="77777777" w:rsidR="003B0494" w:rsidRPr="00BE5B84" w:rsidRDefault="003B0494" w:rsidP="003B0494">
      <w:pPr>
        <w:pStyle w:val="Text2-2"/>
      </w:pPr>
      <w:r w:rsidRPr="00BE5B84">
        <w:t>Čl. 1.7.3.3 TKP, odst. 1 se mění takto:</w:t>
      </w:r>
    </w:p>
    <w:p w14:paraId="7E1FF04A" w14:textId="77777777" w:rsidR="003B0494" w:rsidRPr="00BE5B84" w:rsidRDefault="003B0494" w:rsidP="00EB6387">
      <w:pPr>
        <w:pStyle w:val="Text2-2"/>
        <w:numPr>
          <w:ilvl w:val="0"/>
          <w:numId w:val="0"/>
        </w:numPr>
        <w:ind w:left="1701"/>
      </w:pPr>
      <w:r w:rsidRPr="00BE5B84">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A5238ED" w14:textId="77777777" w:rsidR="00EB6387" w:rsidRPr="00BE5B84" w:rsidRDefault="00EB6387" w:rsidP="00EB6387">
      <w:pPr>
        <w:pStyle w:val="Text2-2"/>
      </w:pPr>
      <w:r w:rsidRPr="00BE5B84">
        <w:t xml:space="preserve">V čl. 1.7.3.5 TKP, odst.1 se mění takto: </w:t>
      </w:r>
    </w:p>
    <w:p w14:paraId="2F5EA142" w14:textId="77777777" w:rsidR="00EB6387" w:rsidRPr="00BE5B84" w:rsidRDefault="00EB6387" w:rsidP="00EB6387">
      <w:pPr>
        <w:pStyle w:val="Text2-2"/>
        <w:numPr>
          <w:ilvl w:val="0"/>
          <w:numId w:val="0"/>
        </w:numPr>
        <w:ind w:left="1701"/>
      </w:pPr>
      <w:r w:rsidRPr="00BE5B84">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069D1604" w:rsidR="00EB6387" w:rsidRPr="00BE5B84" w:rsidRDefault="00EB6387" w:rsidP="00EB6387">
      <w:pPr>
        <w:pStyle w:val="Text2-2"/>
      </w:pPr>
      <w:r w:rsidRPr="00BE5B84">
        <w:t xml:space="preserve">V čl. 1.7.3.5 TKP, se </w:t>
      </w:r>
      <w:r w:rsidR="00971A72" w:rsidRPr="00BE5B84">
        <w:t>nepoužij</w:t>
      </w:r>
      <w:r w:rsidRPr="00BE5B84">
        <w:t>í odstavce 5 a 6.</w:t>
      </w:r>
    </w:p>
    <w:p w14:paraId="7DA96C7C" w14:textId="77777777" w:rsidR="00EB6387" w:rsidRPr="00BE5B84" w:rsidRDefault="00EB6387" w:rsidP="00EB6387">
      <w:pPr>
        <w:pStyle w:val="Text2-2"/>
      </w:pPr>
      <w:r w:rsidRPr="00BE5B84">
        <w:t>Čl. 1.8.2 TKP, odst. 6 písm. a) se doplňuje textem „…byla-li RDS zpracována</w:t>
      </w:r>
      <w:bookmarkStart w:id="39" w:name="_Hlk115329733"/>
      <w:bookmarkStart w:id="40" w:name="_Hlk115427294"/>
      <w:r w:rsidRPr="00BE5B84">
        <w:t>…“</w:t>
      </w:r>
      <w:bookmarkEnd w:id="39"/>
      <w:r w:rsidRPr="00BE5B84">
        <w:t>.</w:t>
      </w:r>
      <w:bookmarkEnd w:id="40"/>
    </w:p>
    <w:p w14:paraId="67B3D152" w14:textId="4E26345F" w:rsidR="00F832AA" w:rsidRPr="00BE5B84" w:rsidRDefault="00F832AA" w:rsidP="00F832AA">
      <w:pPr>
        <w:pStyle w:val="Text2-2"/>
      </w:pPr>
      <w:r w:rsidRPr="00BE5B84">
        <w:t xml:space="preserve">Čl. 1.8.2 TKP, odst. 7 se </w:t>
      </w:r>
      <w:r w:rsidR="00971A72" w:rsidRPr="00BE5B84">
        <w:t>nepoužije</w:t>
      </w:r>
      <w:r w:rsidRPr="00BE5B84">
        <w:t>.</w:t>
      </w:r>
    </w:p>
    <w:p w14:paraId="787235CA" w14:textId="77777777" w:rsidR="00F832AA" w:rsidRPr="00BE5B84" w:rsidRDefault="00F832AA" w:rsidP="00F832AA">
      <w:pPr>
        <w:pStyle w:val="Text2-2"/>
      </w:pPr>
      <w:r w:rsidRPr="00BE5B84">
        <w:t xml:space="preserve">V čl. 1.8.3.1 TKP, odst. 2 se ruší text </w:t>
      </w:r>
      <w:bookmarkStart w:id="41" w:name="_Hlk115877962"/>
      <w:r w:rsidRPr="00BE5B84">
        <w:t>„…</w:t>
      </w:r>
      <w:bookmarkEnd w:id="41"/>
      <w:r w:rsidRPr="00BE5B84">
        <w:t xml:space="preserve"> tj. zpravidla Stavební správa SŽ</w:t>
      </w:r>
      <w:bookmarkStart w:id="42" w:name="_Hlk115334079"/>
      <w:r w:rsidRPr="00BE5B84">
        <w:t>…“.</w:t>
      </w:r>
      <w:bookmarkEnd w:id="42"/>
    </w:p>
    <w:p w14:paraId="50868204" w14:textId="77777777" w:rsidR="00F832AA" w:rsidRPr="00BE5B84" w:rsidRDefault="00F832AA" w:rsidP="00F832AA">
      <w:pPr>
        <w:pStyle w:val="Text2-2"/>
      </w:pPr>
      <w:r w:rsidRPr="00BE5B84">
        <w:t>V čl. 1.9.2 TKP, odst. 3 se mění lhůta z 14 kalendářních dní na 7 kalendářních dní.</w:t>
      </w:r>
    </w:p>
    <w:p w14:paraId="5336A234" w14:textId="77777777" w:rsidR="00F832AA" w:rsidRPr="00BE5B84" w:rsidRDefault="00F832AA" w:rsidP="00F832AA">
      <w:pPr>
        <w:pStyle w:val="Text2-2"/>
      </w:pPr>
      <w:r w:rsidRPr="00BE5B84">
        <w:t>V čl. 1.9.2 TKP, odst. 4 v odrážce „body ŽBP“ se ruší text „...v Dokladové části – Geodetický podklad pro projektovou činnost zpracovaný podle jiných právních předpisů…“</w:t>
      </w:r>
    </w:p>
    <w:p w14:paraId="71F97B0E" w14:textId="390C7549" w:rsidR="001A001A" w:rsidRPr="00BE5B84" w:rsidRDefault="001A001A" w:rsidP="001A001A">
      <w:pPr>
        <w:pStyle w:val="Text2-2"/>
      </w:pPr>
      <w:r w:rsidRPr="00BE5B84">
        <w:t xml:space="preserve">Čl. 1.9.2 TKP, odst. 7 se </w:t>
      </w:r>
      <w:r w:rsidR="00971A72" w:rsidRPr="00BE5B84">
        <w:t>nepoužije</w:t>
      </w:r>
      <w:r w:rsidRPr="00BE5B84">
        <w:t>.</w:t>
      </w:r>
    </w:p>
    <w:p w14:paraId="0AF2C3F2" w14:textId="77777777" w:rsidR="001A001A" w:rsidRPr="00BE5B84" w:rsidRDefault="001A001A" w:rsidP="001A001A">
      <w:pPr>
        <w:pStyle w:val="Text2-2"/>
      </w:pPr>
      <w:r w:rsidRPr="00BE5B84">
        <w:t xml:space="preserve">Čl. 1.9.4 TKP, odst. 2 se mění takto: </w:t>
      </w:r>
    </w:p>
    <w:p w14:paraId="1E53D822" w14:textId="77777777" w:rsidR="00EB6387" w:rsidRPr="00BE5B84" w:rsidRDefault="001A001A" w:rsidP="001A001A">
      <w:pPr>
        <w:pStyle w:val="Text2-2"/>
        <w:numPr>
          <w:ilvl w:val="0"/>
          <w:numId w:val="0"/>
        </w:numPr>
        <w:ind w:left="1701"/>
      </w:pPr>
      <w:r w:rsidRPr="00BE5B84">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BE5B84" w:rsidRDefault="001A001A" w:rsidP="002E5B84">
      <w:pPr>
        <w:pStyle w:val="Text2-2"/>
      </w:pPr>
      <w:r w:rsidRPr="00BE5B84">
        <w:t>Čl. 1.9.4 TKP, odst.5 se mění takto:</w:t>
      </w:r>
    </w:p>
    <w:p w14:paraId="755F332C" w14:textId="77777777" w:rsidR="001A001A" w:rsidRPr="00BE5B84" w:rsidRDefault="001A001A" w:rsidP="001A001A">
      <w:pPr>
        <w:pStyle w:val="Text2-2"/>
        <w:numPr>
          <w:ilvl w:val="0"/>
          <w:numId w:val="0"/>
        </w:numPr>
        <w:ind w:left="1701"/>
      </w:pPr>
      <w:r w:rsidRPr="00BE5B84">
        <w:t>Zhotovitel se zavazuje zpracovat havarijní plán pro případný únik ropných látek ve smyslu zákona č. 254/2001</w:t>
      </w:r>
      <w:r w:rsidR="00F04838" w:rsidRPr="00BE5B84">
        <w:t> </w:t>
      </w:r>
      <w:r w:rsidRPr="00BE5B84">
        <w:t>Sb.</w:t>
      </w:r>
      <w:r w:rsidR="00F04838" w:rsidRPr="00BE5B84">
        <w:t xml:space="preserve"> (vodní zákon). </w:t>
      </w:r>
      <w:r w:rsidRPr="00BE5B84">
        <w:t xml:space="preserve"> Zhotovitel bude řešit způsob odstavení stavebních strojů, zásobování strojů pohonnými hmotami, ochranu proti znečištění povrchových a podzemních vod a ovzduší.</w:t>
      </w:r>
    </w:p>
    <w:p w14:paraId="603B1DE9" w14:textId="77777777" w:rsidR="002E5B84" w:rsidRPr="00BE5B84" w:rsidRDefault="002E5B84" w:rsidP="002E5B84">
      <w:pPr>
        <w:pStyle w:val="Text2-2"/>
      </w:pPr>
      <w:r w:rsidRPr="00BE5B84">
        <w:t xml:space="preserve">V čl. </w:t>
      </w:r>
      <w:bookmarkStart w:id="43" w:name="_Hlk115953274"/>
      <w:r w:rsidRPr="00BE5B84">
        <w:t xml:space="preserve">1.9.5.1 TKP, odst. 1, </w:t>
      </w:r>
      <w:bookmarkEnd w:id="43"/>
      <w:r w:rsidRPr="00BE5B84">
        <w:t>písm. e) se mění lhůta z 21 dnů na 7 dnů.</w:t>
      </w:r>
    </w:p>
    <w:p w14:paraId="6C6F3129" w14:textId="77777777" w:rsidR="002E5B84" w:rsidRPr="00BE5B84" w:rsidRDefault="002E5B84" w:rsidP="002E5B84">
      <w:pPr>
        <w:pStyle w:val="Text2-2"/>
      </w:pPr>
      <w:r w:rsidRPr="00BE5B84">
        <w:t>V čl. 1.10.5.2 TKP, odst. 3 se ruší text „… (zpravidla Stavební správa)“.</w:t>
      </w:r>
    </w:p>
    <w:p w14:paraId="00BDD7E0" w14:textId="77777777" w:rsidR="002E5B84" w:rsidRPr="00BE5B84" w:rsidRDefault="002E5B84" w:rsidP="002E5B84">
      <w:pPr>
        <w:pStyle w:val="Text2-2"/>
      </w:pPr>
      <w:r w:rsidRPr="00BE5B84">
        <w:t>V článcích 1.10.9 TKP a navazujících je „stavebním deníkem v listinné podobě“ pro údržbu a opravy myšlena vždy forma dle čl. 1.10.9.1 TKP, odst. 4.</w:t>
      </w:r>
    </w:p>
    <w:p w14:paraId="0E0F6819" w14:textId="5109E245" w:rsidR="00DF7856" w:rsidRPr="00BE5B84" w:rsidRDefault="00DF7856" w:rsidP="00DF7856">
      <w:pPr>
        <w:pStyle w:val="Text2-2"/>
      </w:pPr>
      <w:r w:rsidRPr="00BE5B84">
        <w:t xml:space="preserve">Čl. 1.10.9.3 TKP, odst. 7 se </w:t>
      </w:r>
      <w:r w:rsidR="00971A72" w:rsidRPr="00BE5B84">
        <w:t>nepoužije</w:t>
      </w:r>
      <w:r w:rsidRPr="00BE5B84">
        <w:t>.</w:t>
      </w:r>
    </w:p>
    <w:p w14:paraId="001931A6" w14:textId="77777777" w:rsidR="00DF7856" w:rsidRPr="00BE5B84" w:rsidRDefault="00DF7856" w:rsidP="00DF7856">
      <w:pPr>
        <w:pStyle w:val="Text2-2"/>
      </w:pPr>
      <w:r w:rsidRPr="00BE5B84">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BE5B84" w:rsidRDefault="00DF7856" w:rsidP="00DF7856">
      <w:pPr>
        <w:pStyle w:val="Text2-2"/>
      </w:pPr>
      <w:r w:rsidRPr="00BE5B84">
        <w:t>V čl. 1.11.3 TKP, odst. 4, písm. d) se mění počet 4 souprav závěrových tabulek na 3 soupravy závěrových tabulek.</w:t>
      </w:r>
    </w:p>
    <w:p w14:paraId="448E1D50" w14:textId="77777777" w:rsidR="002E5B84" w:rsidRPr="00BE5B84" w:rsidRDefault="00DF7856" w:rsidP="002E5B84">
      <w:pPr>
        <w:pStyle w:val="Text2-2"/>
      </w:pPr>
      <w:r w:rsidRPr="00BE5B84">
        <w:t>V čl. 1.11.3 TKP, odst. 4, písm. e) se mění takto:</w:t>
      </w:r>
    </w:p>
    <w:p w14:paraId="1B075C28" w14:textId="77777777" w:rsidR="00DF7856" w:rsidRPr="00BE5B84" w:rsidRDefault="00DF7856" w:rsidP="00DF7856">
      <w:pPr>
        <w:pStyle w:val="Text2-2"/>
        <w:numPr>
          <w:ilvl w:val="0"/>
          <w:numId w:val="0"/>
        </w:numPr>
        <w:ind w:left="1701"/>
      </w:pPr>
      <w:r w:rsidRPr="00BE5B84">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BE5B84" w:rsidRDefault="00DF7856" w:rsidP="00DF7856">
      <w:pPr>
        <w:pStyle w:val="Text2-2"/>
      </w:pPr>
      <w:r w:rsidRPr="00BE5B84">
        <w:t>V čl. 1.11.3 TKP, odst. 5, se mění lhůta z 45 dnů na 15 dnů.</w:t>
      </w:r>
    </w:p>
    <w:p w14:paraId="0704B5B7" w14:textId="77777777" w:rsidR="00DF7856" w:rsidRPr="00BE5B84" w:rsidRDefault="00DF7856" w:rsidP="00DF7856">
      <w:pPr>
        <w:pStyle w:val="Text2-2"/>
      </w:pPr>
      <w:r w:rsidRPr="00BE5B84">
        <w:t xml:space="preserve">V čl. 1.11.5 TKP, odst. 2 se vypouští text: </w:t>
      </w:r>
      <w:bookmarkStart w:id="44" w:name="_Hlk115869021"/>
      <w:r w:rsidRPr="00BE5B84">
        <w:t>„…</w:t>
      </w:r>
      <w:bookmarkEnd w:id="44"/>
      <w:r w:rsidRPr="00BE5B84">
        <w:t>a v podrobnostech směrnice SŽ SM011“</w:t>
      </w:r>
    </w:p>
    <w:p w14:paraId="75E57AD6" w14:textId="6A7196F0" w:rsidR="00DF7856" w:rsidRPr="00BE5B84" w:rsidRDefault="00DF7856" w:rsidP="00DE7541">
      <w:pPr>
        <w:pStyle w:val="Text2-2"/>
      </w:pPr>
      <w:bookmarkStart w:id="45" w:name="_Ref137828191"/>
      <w:r w:rsidRPr="00BE5B84">
        <w:t xml:space="preserve">Čl. 1.11.5.1 TKP, odst. 3 se </w:t>
      </w:r>
      <w:bookmarkEnd w:id="45"/>
      <w:r w:rsidR="00DE7541">
        <w:t>nepoužije.</w:t>
      </w:r>
    </w:p>
    <w:p w14:paraId="2A6C8E15" w14:textId="58FFB05C" w:rsidR="004C1240" w:rsidRPr="00BE5B84" w:rsidRDefault="004C1240" w:rsidP="004C1240">
      <w:pPr>
        <w:pStyle w:val="Text2-2"/>
      </w:pPr>
      <w:r w:rsidRPr="00BE5B84">
        <w:t xml:space="preserve">Čl. 1.11.5.1 TKP, </w:t>
      </w:r>
      <w:r w:rsidR="00C3744A" w:rsidRPr="00BE5B84">
        <w:t>se nepoužijí odstavce 4 a 5.</w:t>
      </w:r>
    </w:p>
    <w:p w14:paraId="2A2ECA97" w14:textId="65E92802" w:rsidR="004C1240" w:rsidRPr="00BE5B84" w:rsidRDefault="004C1240" w:rsidP="00DE7541">
      <w:pPr>
        <w:pStyle w:val="Text2-2"/>
      </w:pPr>
      <w:bookmarkStart w:id="46" w:name="_Ref137824493"/>
      <w:r w:rsidRPr="00BE5B84">
        <w:t xml:space="preserve">ČL 1.11.5.1 TKP, odst. 6 se </w:t>
      </w:r>
      <w:bookmarkEnd w:id="46"/>
      <w:r w:rsidR="00DE7541" w:rsidRPr="00BE5B84">
        <w:t xml:space="preserve">se </w:t>
      </w:r>
      <w:r w:rsidR="00DE7541">
        <w:t>nepoužije</w:t>
      </w:r>
      <w:r w:rsidR="0022653A" w:rsidRPr="00BE5B84">
        <w:t>.</w:t>
      </w:r>
    </w:p>
    <w:p w14:paraId="744A9FA1" w14:textId="5B6E2716" w:rsidR="00E05363" w:rsidRPr="00BE5B84" w:rsidRDefault="00E05363" w:rsidP="00E05363">
      <w:pPr>
        <w:pStyle w:val="Text2-2"/>
      </w:pPr>
      <w:bookmarkStart w:id="47" w:name="_Ref137828246"/>
      <w:r w:rsidRPr="00BE5B84">
        <w:t>V čl. 1.11.5.1 TKP, odst. 7 se ruší text: „…*.XML (datový předpis XDC)“.</w:t>
      </w:r>
      <w:bookmarkEnd w:id="47"/>
    </w:p>
    <w:p w14:paraId="6DDAD84D" w14:textId="1C1BC1EA" w:rsidR="00735BE7" w:rsidRPr="00BE5B84" w:rsidRDefault="00172776" w:rsidP="00735BE7">
      <w:pPr>
        <w:pStyle w:val="Text2-1"/>
        <w:rPr>
          <w:b/>
        </w:rPr>
      </w:pPr>
      <w:r w:rsidRPr="00BE5B84">
        <w:t>Vzhledem k tomu, že Zadávací dokumentace neobsahuje Všeobecní technické podmínky (VTP), tak odkazy v TKP na VTP jsou odkazem na ZTP.</w:t>
      </w:r>
    </w:p>
    <w:p w14:paraId="7FA8E2B4" w14:textId="0B33C74B" w:rsidR="00735F5B" w:rsidRPr="00BE5B84" w:rsidRDefault="00735F5B" w:rsidP="00735F5B">
      <w:pPr>
        <w:pStyle w:val="Text2-2"/>
      </w:pPr>
      <w:r w:rsidRPr="00BE5B84">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w:t>
      </w:r>
      <w:r w:rsidR="00D721BE" w:rsidRPr="00BE5B84">
        <w:t>, nejdříve</w:t>
      </w:r>
      <w:r w:rsidR="008A19E2" w:rsidRPr="00BE5B84">
        <w:t xml:space="preserve"> však prvního dne měsíce určeného pro zahájení stavby v čl. </w:t>
      </w:r>
      <w:r w:rsidR="00C3744A" w:rsidRPr="00BE5B84">
        <w:fldChar w:fldCharType="begin"/>
      </w:r>
      <w:r w:rsidR="00C3744A" w:rsidRPr="00BE5B84">
        <w:instrText xml:space="preserve"> REF _Ref137824566 \r \h </w:instrText>
      </w:r>
      <w:r w:rsidR="00BE5B84">
        <w:instrText xml:space="preserve"> \* MERGEFORMAT </w:instrText>
      </w:r>
      <w:r w:rsidR="00C3744A" w:rsidRPr="00BE5B84">
        <w:fldChar w:fldCharType="separate"/>
      </w:r>
      <w:r w:rsidR="00C3744A" w:rsidRPr="00BE5B84">
        <w:t>5.1.</w:t>
      </w:r>
      <w:r w:rsidR="00A339E6" w:rsidRPr="00BE5B84">
        <w:t>3</w:t>
      </w:r>
      <w:r w:rsidR="00C3744A" w:rsidRPr="00BE5B84">
        <w:fldChar w:fldCharType="end"/>
      </w:r>
      <w:r w:rsidR="00C3744A" w:rsidRPr="00BE5B84">
        <w:t xml:space="preserve"> </w:t>
      </w:r>
      <w:r w:rsidR="00BE06E2" w:rsidRPr="00BE5B84">
        <w:t xml:space="preserve">těchto </w:t>
      </w:r>
      <w:r w:rsidR="008A19E2" w:rsidRPr="00BE5B84">
        <w:t>ZTP.</w:t>
      </w:r>
    </w:p>
    <w:p w14:paraId="0D0E006A" w14:textId="77777777" w:rsidR="00735F5B" w:rsidRPr="00BE5B84" w:rsidRDefault="00735F5B" w:rsidP="00735F5B">
      <w:pPr>
        <w:pStyle w:val="Text2-2"/>
      </w:pPr>
      <w:r w:rsidRPr="00BE5B84">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Pr="00BE5B84" w:rsidRDefault="00735F5B" w:rsidP="00735F5B">
      <w:pPr>
        <w:pStyle w:val="Text2-2"/>
      </w:pPr>
      <w:r w:rsidRPr="00BE5B84">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39F4792F" w:rsidR="00735F5B" w:rsidRPr="0020212A" w:rsidRDefault="00735F5B" w:rsidP="00735F5B">
      <w:pPr>
        <w:pStyle w:val="Text2-2"/>
      </w:pPr>
      <w:r w:rsidRPr="00BE5B84">
        <w:lastRenderedPageBreak/>
        <w:t xml:space="preserve">V případě, že TDS při provádění Díla zjistí, že práce na Díle nebo jeho části provádí Podzhotovitel, který nebyl pověřen jejich provedením v souladu se </w:t>
      </w:r>
      <w:r w:rsidR="003B33DD">
        <w:t>Smlouvou</w:t>
      </w:r>
      <w:r w:rsidRPr="00BE5B84">
        <w:t xml:space="preserve">, má TDS právo nařídit přerušení prací na Díle nebo jeho části až do doby, kdy Zhotovitel takovéhoto Podzhotovitele z provádění prací na Díle odvolá a </w:t>
      </w:r>
      <w:r w:rsidRPr="0020212A">
        <w:t>má právo vykázat nepověřeného Podzhotovitele ze Staveniště.</w:t>
      </w:r>
    </w:p>
    <w:p w14:paraId="542F2746" w14:textId="558E48E1" w:rsidR="00735F5B" w:rsidRPr="0020212A" w:rsidRDefault="0020212A" w:rsidP="00735F5B">
      <w:pPr>
        <w:pStyle w:val="Text2-2"/>
      </w:pPr>
      <w:r w:rsidRPr="0020212A">
        <w:t>neobsazeno</w:t>
      </w:r>
    </w:p>
    <w:p w14:paraId="30027BFA" w14:textId="0354BB75" w:rsidR="00735F5B" w:rsidRPr="0020212A" w:rsidRDefault="0020212A" w:rsidP="00735F5B">
      <w:pPr>
        <w:pStyle w:val="Text2-2"/>
      </w:pPr>
      <w:r w:rsidRPr="0020212A">
        <w:t>neobsazeno</w:t>
      </w:r>
    </w:p>
    <w:p w14:paraId="4FB20269" w14:textId="4DDB5D7C" w:rsidR="00AD75BB" w:rsidRPr="0020212A" w:rsidRDefault="0020212A" w:rsidP="005220AF">
      <w:pPr>
        <w:pStyle w:val="Text2-2"/>
      </w:pPr>
      <w:r w:rsidRPr="0020212A">
        <w:t>neobsazeno</w:t>
      </w:r>
    </w:p>
    <w:p w14:paraId="6E661C3A" w14:textId="619CB8FD" w:rsidR="009358DC" w:rsidRPr="0020212A" w:rsidRDefault="00DE7541" w:rsidP="005220AF">
      <w:pPr>
        <w:pStyle w:val="Text2-2"/>
      </w:pPr>
      <w:r w:rsidRPr="0020212A">
        <w:t>n</w:t>
      </w:r>
      <w:r w:rsidR="0022653A" w:rsidRPr="0020212A">
        <w:t>eobsazeno</w:t>
      </w:r>
    </w:p>
    <w:p w14:paraId="65856365" w14:textId="77777777" w:rsidR="00223CF2" w:rsidRPr="00BE5B84" w:rsidRDefault="00223CF2" w:rsidP="00223CF2">
      <w:pPr>
        <w:pStyle w:val="Text2-2"/>
      </w:pPr>
      <w:r w:rsidRPr="00BE5B84">
        <w:rPr>
          <w:b/>
        </w:rPr>
        <w:t>U majetkoprávního vypořádání s ČD</w:t>
      </w:r>
      <w:r w:rsidRPr="00BE5B84">
        <w:t xml:space="preserve"> se Zhotovitel zavazuje respektovat aktuální stav a postupy vypořádání v rámci </w:t>
      </w:r>
      <w:r w:rsidRPr="00BE5B84">
        <w:rPr>
          <w:b/>
        </w:rPr>
        <w:t>UMVŽST.</w:t>
      </w:r>
    </w:p>
    <w:p w14:paraId="49430CA2" w14:textId="77777777" w:rsidR="009358DC" w:rsidRPr="00BE5B84" w:rsidRDefault="009358DC" w:rsidP="005220AF">
      <w:pPr>
        <w:pStyle w:val="Text2-2"/>
      </w:pPr>
      <w:r w:rsidRPr="00BE5B84">
        <w:t xml:space="preserve">Veškeré pracovní postupy nutné ke zhotovení Díla a odstraňování jeho vad, se Zhotovitel zavazuje provádět tak, aby bez řádného projednání s vlastníky </w:t>
      </w:r>
      <w:r w:rsidRPr="00BE5B84">
        <w:rPr>
          <w:b/>
        </w:rPr>
        <w:t>nezasahovaly do majetku a práv třetích osob.</w:t>
      </w:r>
    </w:p>
    <w:p w14:paraId="2C486EC1" w14:textId="77777777" w:rsidR="00065260" w:rsidRPr="00BE5B84" w:rsidRDefault="00065260" w:rsidP="005220AF">
      <w:pPr>
        <w:pStyle w:val="Text2-2"/>
      </w:pPr>
      <w:r w:rsidRPr="00BE5B84">
        <w:t xml:space="preserve">Pokud je </w:t>
      </w:r>
      <w:r w:rsidRPr="00BE5B84">
        <w:rPr>
          <w:b/>
        </w:rPr>
        <w:t>podzemní vedení</w:t>
      </w:r>
      <w:r w:rsidRPr="00BE5B84">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BE5B84" w:rsidRDefault="00C711EA" w:rsidP="005220AF">
      <w:pPr>
        <w:pStyle w:val="Text2-2"/>
      </w:pPr>
      <w:r w:rsidRPr="00BE5B84">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BE5B84" w:rsidRDefault="00C711EA" w:rsidP="005220AF">
      <w:pPr>
        <w:pStyle w:val="Text2-2"/>
      </w:pPr>
      <w:r w:rsidRPr="00BE5B84">
        <w:t>Výkopové práce pro podzemní vedení a zařízení technické infrastruktury se Zhotovitel zavazuje koordinovat s ostatní stavební činností v rámci Staveniště.</w:t>
      </w:r>
    </w:p>
    <w:p w14:paraId="4E963657" w14:textId="77777777" w:rsidR="0020474A" w:rsidRPr="00BE5B84" w:rsidRDefault="0020474A" w:rsidP="0020474A">
      <w:pPr>
        <w:pStyle w:val="Text2-2"/>
      </w:pPr>
      <w:r w:rsidRPr="00BE5B84">
        <w:t>Zhotovitel provede ruční kopané sondy za účelem ověření skutečného vedení inženýrské sítě před započetím zemních prací strojmo.</w:t>
      </w:r>
    </w:p>
    <w:p w14:paraId="1C0D13EF" w14:textId="55D2D843" w:rsidR="009568E3" w:rsidRPr="00BE5B84" w:rsidRDefault="0020474A" w:rsidP="005220AF">
      <w:pPr>
        <w:pStyle w:val="Text2-2"/>
      </w:pPr>
      <w:r w:rsidRPr="00BE5B84">
        <w:t>V rámci výkopových prací pro podzemní vedení sítí technické infrastruktury bude kladen zvýšený důraz na ruční výkopy. Strojní mechanizace se bude moc použít až po odhalení všech podzemních vedení a se souhlasem jejich správce.</w:t>
      </w:r>
    </w:p>
    <w:p w14:paraId="05654299" w14:textId="31AFFA88" w:rsidR="0020474A" w:rsidRPr="00BE5B84" w:rsidRDefault="00DE7541" w:rsidP="005220AF">
      <w:pPr>
        <w:pStyle w:val="Text2-2"/>
      </w:pPr>
      <w:r>
        <w:t>n</w:t>
      </w:r>
      <w:r w:rsidR="0022653A" w:rsidRPr="00BE5B84">
        <w:t>eobsazeno</w:t>
      </w:r>
    </w:p>
    <w:p w14:paraId="69B65C73" w14:textId="4FAD782F" w:rsidR="0020474A" w:rsidRPr="00BE5B84" w:rsidRDefault="00DE7541" w:rsidP="005220AF">
      <w:pPr>
        <w:pStyle w:val="Text2-2"/>
      </w:pPr>
      <w:r>
        <w:t>n</w:t>
      </w:r>
      <w:r w:rsidR="0022653A" w:rsidRPr="00BE5B84">
        <w:t>eobsazeno</w:t>
      </w:r>
    </w:p>
    <w:p w14:paraId="0172AD6C" w14:textId="77777777" w:rsidR="00C711EA" w:rsidRPr="00BE5B84" w:rsidRDefault="00C711EA" w:rsidP="005220AF">
      <w:pPr>
        <w:pStyle w:val="Text2-2"/>
        <w:rPr>
          <w:b/>
        </w:rPr>
      </w:pPr>
      <w:r w:rsidRPr="00BE5B84">
        <w:t xml:space="preserve">Zhotovitel se zavazuje nejméně 5 dní před zahájením příslušné činnosti oznámit TDS a projednat s příslušným vlastníkem (správcem) </w:t>
      </w:r>
      <w:r w:rsidRPr="00BE5B84">
        <w:rPr>
          <w:b/>
        </w:rPr>
        <w:t>zásahy do jeho provozovaného zařízení technické infrastruktury.</w:t>
      </w:r>
    </w:p>
    <w:p w14:paraId="2773B784" w14:textId="77777777" w:rsidR="00E95BF0" w:rsidRPr="00BE5B84" w:rsidRDefault="00DD10A4" w:rsidP="005220AF">
      <w:pPr>
        <w:pStyle w:val="Text2-2"/>
      </w:pPr>
      <w:r w:rsidRPr="00BE5B84">
        <w:t xml:space="preserve">V případě plánované výluky (vypnutí) </w:t>
      </w:r>
      <w:r w:rsidRPr="00BE5B84">
        <w:rPr>
          <w:b/>
        </w:rPr>
        <w:t>přejezdového zabezpečovacího zařízení,</w:t>
      </w:r>
      <w:r w:rsidRPr="00BE5B84">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E5B84" w:rsidRDefault="00DD10A4" w:rsidP="005220AF">
      <w:pPr>
        <w:pStyle w:val="Text2-2"/>
      </w:pPr>
      <w:r w:rsidRPr="00BE5B84">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18CF289D" w:rsidR="009358DC" w:rsidRPr="00BE5B84" w:rsidRDefault="00DE7541" w:rsidP="005220AF">
      <w:pPr>
        <w:pStyle w:val="Text2-2"/>
      </w:pPr>
      <w:r>
        <w:t>n</w:t>
      </w:r>
      <w:r w:rsidR="00C459D3" w:rsidRPr="00BE5B84">
        <w:t>eobsazeno</w:t>
      </w:r>
    </w:p>
    <w:p w14:paraId="0E1FC6F4" w14:textId="77777777" w:rsidR="00F72FDF" w:rsidRPr="00BE5B84" w:rsidRDefault="00F72FDF" w:rsidP="00F21EDB">
      <w:pPr>
        <w:pStyle w:val="Text2-2"/>
      </w:pPr>
      <w:r w:rsidRPr="00BE5B84">
        <w:rPr>
          <w:b/>
        </w:rPr>
        <w:t>Změny během výstavby</w:t>
      </w:r>
      <w:r w:rsidRPr="00BE5B84">
        <w:t>,</w:t>
      </w:r>
      <w:r w:rsidR="00324E85" w:rsidRPr="00BE5B84">
        <w:t xml:space="preserve"> musí být</w:t>
      </w:r>
      <w:r w:rsidR="00D47647" w:rsidRPr="00BE5B84">
        <w:t xml:space="preserve"> řešeny</w:t>
      </w:r>
      <w:r w:rsidR="00857CC5" w:rsidRPr="00BE5B84">
        <w:t xml:space="preserve"> </w:t>
      </w:r>
      <w:r w:rsidR="008F6AC2" w:rsidRPr="00BE5B84">
        <w:t>a zpracovány</w:t>
      </w:r>
      <w:r w:rsidR="00D47647" w:rsidRPr="00BE5B84">
        <w:t xml:space="preserve"> </w:t>
      </w:r>
      <w:r w:rsidR="001401D5" w:rsidRPr="00BE5B84">
        <w:t xml:space="preserve">podle </w:t>
      </w:r>
      <w:r w:rsidR="00D47647" w:rsidRPr="00BE5B84">
        <w:t>směrnic</w:t>
      </w:r>
      <w:r w:rsidR="001401D5" w:rsidRPr="00BE5B84">
        <w:t>e</w:t>
      </w:r>
      <w:r w:rsidR="00F8680A" w:rsidRPr="00BE5B84">
        <w:t xml:space="preserve"> </w:t>
      </w:r>
      <w:r w:rsidR="00D47647" w:rsidRPr="00BE5B84">
        <w:t>SŽ SM105</w:t>
      </w:r>
      <w:r w:rsidR="00757E4D" w:rsidRPr="00BE5B84">
        <w:t>.</w:t>
      </w:r>
      <w:r w:rsidR="00857CC5" w:rsidRPr="00BE5B84">
        <w:t xml:space="preserve"> </w:t>
      </w:r>
    </w:p>
    <w:p w14:paraId="742029CC" w14:textId="3640D0AD" w:rsidR="00F72FDF" w:rsidRPr="00BE5B84" w:rsidRDefault="00DE7541" w:rsidP="00F21EDB">
      <w:pPr>
        <w:pStyle w:val="Text2-2"/>
      </w:pPr>
      <w:r>
        <w:t>n</w:t>
      </w:r>
      <w:r w:rsidR="00C459D3" w:rsidRPr="00BE5B84">
        <w:t>eobsazeno</w:t>
      </w:r>
    </w:p>
    <w:p w14:paraId="10F068EE" w14:textId="77777777" w:rsidR="00F72FDF" w:rsidRPr="00BE5B84" w:rsidRDefault="00F72FDF" w:rsidP="005220AF">
      <w:pPr>
        <w:pStyle w:val="Text2-2"/>
      </w:pPr>
      <w:r w:rsidRPr="00BE5B84">
        <w:lastRenderedPageBreak/>
        <w:t xml:space="preserve">Zhotovitel se zavazuje zajistit v maximální možné míře zřizování </w:t>
      </w:r>
      <w:r w:rsidRPr="00BE5B84">
        <w:rPr>
          <w:b/>
        </w:rPr>
        <w:t>ucelených úseků kolejového lože</w:t>
      </w:r>
      <w:r w:rsidRPr="00BE5B84">
        <w:t xml:space="preserve"> z kameniva dodaného jedním výrobcem (lomem), a to s ohledem na homogenitu vlastností kameniva a řešení případných reklamací.</w:t>
      </w:r>
    </w:p>
    <w:p w14:paraId="71F622A3" w14:textId="77777777" w:rsidR="00744694" w:rsidRPr="00BE5B84" w:rsidRDefault="00744694" w:rsidP="00F21EDB">
      <w:pPr>
        <w:pStyle w:val="Text2-2"/>
      </w:pPr>
      <w:r w:rsidRPr="00BE5B84">
        <w:t>Zhotovitel je oprávněn ukládat kamenivo před použitím v rámci Díla (nové, vyzískané i recyklované) na mezideponii určenou TDS, až po převzetí úpravy plochy mezideponie ze strany TDS, potvrzené zápisem ve Stavebním deníku. V případě, že je deponie kameniva pojížděna dopravními prostředky v rozporu s TKP, je Zhotovitel povinen na vyzvání TDS prokázat na vlastní náklady ostrohrannost kameniva a zaoblenost hran dle OTP Kamenivo pro kolejové lože železničních drah čj.38992/2020-SŽ-GŘ-O13. Počet a místa odběru zkušebních vzorků určí TDS.</w:t>
      </w:r>
    </w:p>
    <w:p w14:paraId="0A9BBF8E" w14:textId="1B825C7C" w:rsidR="00744694" w:rsidRPr="00BE5B84" w:rsidRDefault="00DE7541" w:rsidP="00F21EDB">
      <w:pPr>
        <w:pStyle w:val="Text2-2"/>
      </w:pPr>
      <w:r>
        <w:t>n</w:t>
      </w:r>
      <w:r w:rsidR="00C459D3" w:rsidRPr="00BE5B84">
        <w:t>eobsazeno</w:t>
      </w:r>
    </w:p>
    <w:p w14:paraId="14105346" w14:textId="1180A1EC" w:rsidR="00744694" w:rsidRPr="00BE5B84" w:rsidRDefault="00DE7541" w:rsidP="00F21EDB">
      <w:pPr>
        <w:pStyle w:val="Text2-2"/>
        <w:rPr>
          <w:bCs/>
        </w:rPr>
      </w:pPr>
      <w:r>
        <w:rPr>
          <w:bCs/>
        </w:rPr>
        <w:t>n</w:t>
      </w:r>
      <w:r w:rsidR="00C459D3" w:rsidRPr="00BE5B84">
        <w:rPr>
          <w:bCs/>
        </w:rPr>
        <w:t>eobsazeno</w:t>
      </w:r>
    </w:p>
    <w:p w14:paraId="59C3F9AE" w14:textId="06212EA8" w:rsidR="00FD0503" w:rsidRPr="00BE5B84" w:rsidRDefault="00DE7541" w:rsidP="00F21EDB">
      <w:pPr>
        <w:pStyle w:val="Text2-2"/>
      </w:pPr>
      <w:r>
        <w:t>n</w:t>
      </w:r>
      <w:r w:rsidR="00152887">
        <w:t>eobsazeno</w:t>
      </w:r>
    </w:p>
    <w:p w14:paraId="4E4E79CD" w14:textId="28BBDAAC" w:rsidR="00FD0503" w:rsidRPr="00BE5B84" w:rsidRDefault="00DE7541" w:rsidP="00F21EDB">
      <w:pPr>
        <w:pStyle w:val="Text2-2"/>
      </w:pPr>
      <w:r>
        <w:t>n</w:t>
      </w:r>
      <w:r w:rsidR="00002E1B" w:rsidRPr="00BE5B84">
        <w:t>eobsazeno</w:t>
      </w:r>
    </w:p>
    <w:p w14:paraId="24F8EECD" w14:textId="1F17BAAE" w:rsidR="00002E1B" w:rsidRPr="00BE5B84" w:rsidRDefault="00DE7541" w:rsidP="00002E1B">
      <w:pPr>
        <w:pStyle w:val="Text2-2"/>
      </w:pPr>
      <w:r>
        <w:t>n</w:t>
      </w:r>
      <w:r w:rsidR="00002E1B" w:rsidRPr="00BE5B84">
        <w:t>eobsazeno</w:t>
      </w:r>
    </w:p>
    <w:p w14:paraId="25A7416C" w14:textId="20E75D11" w:rsidR="00FD0503" w:rsidRPr="00BE5B84" w:rsidRDefault="00DE7541" w:rsidP="00F21EDB">
      <w:pPr>
        <w:pStyle w:val="Text2-2"/>
      </w:pPr>
      <w:r>
        <w:t>n</w:t>
      </w:r>
      <w:r w:rsidR="00C459D3" w:rsidRPr="00BE5B84">
        <w:t>eobsazeno</w:t>
      </w:r>
    </w:p>
    <w:p w14:paraId="4C095E9C" w14:textId="7AF3707E" w:rsidR="00002E1B" w:rsidRPr="00BE5B84" w:rsidRDefault="00DE7541" w:rsidP="00002E1B">
      <w:pPr>
        <w:pStyle w:val="Text2-2"/>
      </w:pPr>
      <w:r>
        <w:t>n</w:t>
      </w:r>
      <w:r w:rsidR="00002E1B" w:rsidRPr="00BE5B84">
        <w:t>eobsazeno</w:t>
      </w:r>
    </w:p>
    <w:p w14:paraId="06996445" w14:textId="129E4933" w:rsidR="00002E1B" w:rsidRPr="00BE5B84" w:rsidRDefault="00DE7541" w:rsidP="00002E1B">
      <w:pPr>
        <w:pStyle w:val="Text2-2"/>
      </w:pPr>
      <w:r>
        <w:t>n</w:t>
      </w:r>
      <w:r w:rsidR="00002E1B" w:rsidRPr="00BE5B84">
        <w:t>eobsazeno</w:t>
      </w:r>
    </w:p>
    <w:p w14:paraId="595F3112" w14:textId="0A754CE0" w:rsidR="00002E1B" w:rsidRPr="00BE5B84" w:rsidRDefault="00DE7541" w:rsidP="00002E1B">
      <w:pPr>
        <w:pStyle w:val="Text2-2"/>
      </w:pPr>
      <w:bookmarkStart w:id="48" w:name="_Ref137827505"/>
      <w:r>
        <w:t>n</w:t>
      </w:r>
      <w:r w:rsidR="00002E1B" w:rsidRPr="00BE5B84">
        <w:t>eobsazeno</w:t>
      </w:r>
    </w:p>
    <w:bookmarkEnd w:id="48"/>
    <w:p w14:paraId="4B1D574E" w14:textId="7134463E" w:rsidR="00002E1B" w:rsidRPr="00BE5B84" w:rsidRDefault="00DE7541" w:rsidP="00002E1B">
      <w:pPr>
        <w:pStyle w:val="Text2-2"/>
      </w:pPr>
      <w:r>
        <w:t>n</w:t>
      </w:r>
      <w:r w:rsidR="00002E1B" w:rsidRPr="00BE5B84">
        <w:t>eobsazeno</w:t>
      </w:r>
    </w:p>
    <w:p w14:paraId="5F6A5790" w14:textId="38548E6F" w:rsidR="00002E1B" w:rsidRPr="00BE5B84" w:rsidRDefault="00DE7541" w:rsidP="00002E1B">
      <w:pPr>
        <w:pStyle w:val="Text2-2"/>
      </w:pPr>
      <w:r>
        <w:t>n</w:t>
      </w:r>
      <w:r w:rsidR="00002E1B" w:rsidRPr="00BE5B84">
        <w:t>eobsazeno</w:t>
      </w:r>
    </w:p>
    <w:p w14:paraId="139787DE" w14:textId="02D5BB72" w:rsidR="00002E1B" w:rsidRPr="00BE5B84" w:rsidRDefault="00DE7541" w:rsidP="00002E1B">
      <w:pPr>
        <w:pStyle w:val="Text2-2"/>
      </w:pPr>
      <w:r>
        <w:t>n</w:t>
      </w:r>
      <w:r w:rsidR="00002E1B" w:rsidRPr="00BE5B84">
        <w:t>eobsazeno</w:t>
      </w:r>
    </w:p>
    <w:p w14:paraId="36232A2E" w14:textId="04768588" w:rsidR="00002E1B" w:rsidRPr="00BE5B84" w:rsidRDefault="00DE7541" w:rsidP="00002E1B">
      <w:pPr>
        <w:pStyle w:val="Text2-2"/>
      </w:pPr>
      <w:r>
        <w:t>n</w:t>
      </w:r>
      <w:r w:rsidR="00002E1B" w:rsidRPr="00BE5B84">
        <w:t>eobsazeno</w:t>
      </w:r>
    </w:p>
    <w:p w14:paraId="6BE0803C" w14:textId="327D071D" w:rsidR="009F244D" w:rsidRPr="00BE5B84" w:rsidRDefault="009F244D" w:rsidP="00F21EDB">
      <w:pPr>
        <w:pStyle w:val="Text2-2"/>
      </w:pPr>
      <w:r w:rsidRPr="00BE5B84">
        <w:t>Zhotovitel je v termínu do 7 dnů od účinnosti S</w:t>
      </w:r>
      <w:r w:rsidR="003B33DD">
        <w:t>mlouvy</w:t>
      </w:r>
      <w:r w:rsidRPr="00BE5B84">
        <w:t xml:space="preserve"> povinen písemně oznámit Objednateli (TDS) </w:t>
      </w:r>
      <w:r w:rsidRPr="00BE5B84">
        <w:rPr>
          <w:b/>
        </w:rPr>
        <w:t>vady a nedostatky v Projektové dokumentaci</w:t>
      </w:r>
      <w:r w:rsidRPr="00BE5B84">
        <w:t xml:space="preserve">, u kterých lze oprávněně předpokládat, že vlivem stavební činnosti a veškeré činnosti Zhotovitele, spojené s prováděním Díla, </w:t>
      </w:r>
      <w:r w:rsidRPr="00BE5B84">
        <w:rPr>
          <w:b/>
        </w:rPr>
        <w:t>budou mít negativní/škodlivý</w:t>
      </w:r>
      <w:r w:rsidRPr="00BE5B84">
        <w:t xml:space="preserve"> </w:t>
      </w:r>
      <w:r w:rsidRPr="00BE5B84">
        <w:rPr>
          <w:b/>
        </w:rPr>
        <w:t>vliv na životní prostředí</w:t>
      </w:r>
      <w:r w:rsidRPr="00BE5B84">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BE5B84" w:rsidRDefault="006F687F" w:rsidP="00F21EDB">
      <w:pPr>
        <w:pStyle w:val="Text2-2"/>
      </w:pPr>
      <w:r w:rsidRPr="00BE5B84">
        <w:t xml:space="preserve">Zhotovitel vždy předloží Objednateli před převzetím části Díla nebo Díla jako podklad ke kolaudačnímu souhlasu nebo kolaudačnímu rozhodnutí </w:t>
      </w:r>
      <w:r w:rsidRPr="00BE5B84">
        <w:rPr>
          <w:b/>
        </w:rPr>
        <w:t>doklady o nakládání s odpady</w:t>
      </w:r>
      <w:r w:rsidRPr="00BE5B84">
        <w:t>. 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2626C779" w14:textId="77777777" w:rsidR="006F687F" w:rsidRPr="00BE5B84" w:rsidRDefault="006F687F" w:rsidP="00F21EDB">
      <w:pPr>
        <w:pStyle w:val="Text2-2"/>
      </w:pPr>
      <w:r w:rsidRPr="00BE5B84">
        <w:t xml:space="preserve">Zhotovitel zpracuje </w:t>
      </w:r>
      <w:r w:rsidRPr="00BE5B84">
        <w:rPr>
          <w:b/>
        </w:rPr>
        <w:t>Závěrečnou zprávu odpadového hospodářství stavby</w:t>
      </w:r>
      <w:r w:rsidRPr="00BE5B84">
        <w:t xml:space="preserve"> podle závazné osnovy uvedené v Příloze B.1 směrnice SŽ SM096, Směrnice pro nakládání s odpady, čj. 36061/2022-SŽ-GŘ-O15 ze dne 1. 6. 2022 (dále jen „SŽ SM096“), včetně </w:t>
      </w:r>
      <w:r w:rsidRPr="00BE5B84">
        <w:rPr>
          <w:b/>
        </w:rPr>
        <w:t>Výkazu o předcházení vzniku odpadu a nakládání s odpady</w:t>
      </w:r>
      <w:r w:rsidRPr="00BE5B84">
        <w:t xml:space="preserve"> dle Přílohy B.2 směrnice SŽ SM096.</w:t>
      </w:r>
    </w:p>
    <w:p w14:paraId="38BF2DD9" w14:textId="77777777" w:rsidR="006C44FD" w:rsidRPr="00BE5B84" w:rsidRDefault="006C44FD" w:rsidP="006C44FD">
      <w:pPr>
        <w:pStyle w:val="Text2-2"/>
      </w:pPr>
      <w:r w:rsidRPr="00BE5B84">
        <w:lastRenderedPageBreak/>
        <w:t>Zhotovitel se zavazuje Objednateli sdělit, kde bude dle požadavků právních předpisů uchovávat potřebné doklady o nakládání s odpady.</w:t>
      </w:r>
    </w:p>
    <w:p w14:paraId="479CEF72" w14:textId="5EE4BF8E" w:rsidR="00002E1B" w:rsidRPr="00BE5B84" w:rsidRDefault="00DE7541" w:rsidP="00002E1B">
      <w:pPr>
        <w:pStyle w:val="Text2-2"/>
      </w:pPr>
      <w:r>
        <w:t>n</w:t>
      </w:r>
      <w:r w:rsidR="00002E1B" w:rsidRPr="00BE5B84">
        <w:t>eobsazeno</w:t>
      </w:r>
    </w:p>
    <w:p w14:paraId="77E40174" w14:textId="2DAC6957" w:rsidR="00421120" w:rsidRPr="00BE5B84" w:rsidRDefault="00421120" w:rsidP="00F21EDB">
      <w:pPr>
        <w:pStyle w:val="Text2-2"/>
      </w:pPr>
      <w:r w:rsidRPr="00BE5B84">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r w:rsidR="003B426C" w:rsidRPr="00BE5B84">
        <w:t xml:space="preserve"> </w:t>
      </w:r>
    </w:p>
    <w:p w14:paraId="0118AA11" w14:textId="77777777" w:rsidR="006F687F" w:rsidRPr="00BE5B84" w:rsidRDefault="006F687F" w:rsidP="00F21EDB">
      <w:pPr>
        <w:pStyle w:val="Text2-2"/>
      </w:pPr>
      <w:r w:rsidRPr="00BE5B84">
        <w:t>Zhotovitel se zavazuje zajistit, že na všech vozidlech Zhotovitele a Poddodavatelů, používaných na Staveništi, bude viditelně vyznačena obchodní firma nebo jméno.</w:t>
      </w:r>
    </w:p>
    <w:p w14:paraId="2A410972" w14:textId="42A4BECC" w:rsidR="00161BD6" w:rsidRPr="00BE5B84" w:rsidRDefault="00421120" w:rsidP="00161BD6">
      <w:pPr>
        <w:pStyle w:val="Text2-2"/>
      </w:pPr>
      <w:r w:rsidRPr="00BE5B84">
        <w:t xml:space="preserve">Zhotovitel u </w:t>
      </w:r>
      <w:r w:rsidRPr="00BE5B84">
        <w:rPr>
          <w:b/>
        </w:rPr>
        <w:t xml:space="preserve">provozované činnosti se zvýšeným/vysokým požárním nebezpečím </w:t>
      </w:r>
      <w:r w:rsidRPr="00BE5B84">
        <w:t>(§ 4 zákona č. 133/1985 Sb.</w:t>
      </w:r>
      <w:r w:rsidR="006C44FD" w:rsidRPr="00BE5B84">
        <w:t>, o požární ochraně, včetně prováděcích předpisu k tomuto zákonu</w:t>
      </w:r>
      <w:r w:rsidRPr="00BE5B84">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C4B3420" w14:textId="425B22CA" w:rsidR="00DF7BAA" w:rsidRPr="00BE5B84" w:rsidRDefault="00DE7541" w:rsidP="00DF7BAA">
      <w:pPr>
        <w:pStyle w:val="Text2-1"/>
      </w:pPr>
      <w:r>
        <w:t>n</w:t>
      </w:r>
      <w:r w:rsidR="00002E1B" w:rsidRPr="00BE5B84">
        <w:t>eobsazeno</w:t>
      </w:r>
    </w:p>
    <w:p w14:paraId="3B7BDE9C" w14:textId="6E3FA18B" w:rsidR="00002E1B" w:rsidRPr="00BE5B84" w:rsidRDefault="00DE7541" w:rsidP="00002E1B">
      <w:pPr>
        <w:pStyle w:val="Text2-1"/>
      </w:pPr>
      <w:r>
        <w:t>n</w:t>
      </w:r>
      <w:r w:rsidR="00002E1B" w:rsidRPr="00BE5B84">
        <w:t>eobsazeno</w:t>
      </w:r>
    </w:p>
    <w:p w14:paraId="4112E4E2" w14:textId="526E3904" w:rsidR="00002E1B" w:rsidRPr="00BE5B84" w:rsidRDefault="00DE7541" w:rsidP="00002E1B">
      <w:pPr>
        <w:pStyle w:val="Text2-1"/>
      </w:pPr>
      <w:r>
        <w:t>n</w:t>
      </w:r>
      <w:r w:rsidR="00002E1B" w:rsidRPr="00BE5B84">
        <w:t>eobsazeno</w:t>
      </w:r>
    </w:p>
    <w:p w14:paraId="60996FD0" w14:textId="6BD258B3" w:rsidR="00002E1B" w:rsidRPr="00BE5B84" w:rsidRDefault="00DE7541" w:rsidP="00002E1B">
      <w:pPr>
        <w:pStyle w:val="Text2-1"/>
      </w:pPr>
      <w:r>
        <w:t>n</w:t>
      </w:r>
      <w:r w:rsidR="00002E1B" w:rsidRPr="00BE5B84">
        <w:t>eobsazeno</w:t>
      </w:r>
    </w:p>
    <w:p w14:paraId="60B2517B" w14:textId="1CF6179F" w:rsidR="00F827DA" w:rsidRPr="00BE5B84" w:rsidRDefault="00F827DA" w:rsidP="00F827DA">
      <w:pPr>
        <w:pStyle w:val="Text2-1"/>
        <w:tabs>
          <w:tab w:val="clear" w:pos="737"/>
        </w:tabs>
      </w:pPr>
      <w:r w:rsidRPr="00BE5B84">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BE5B84" w:rsidRDefault="00F827DA" w:rsidP="00F827DA">
      <w:pPr>
        <w:pStyle w:val="Text2-1"/>
        <w:tabs>
          <w:tab w:val="clear" w:pos="737"/>
        </w:tabs>
      </w:pPr>
      <w:r w:rsidRPr="00BE5B84">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40D5469A" w:rsidR="00F827DA" w:rsidRPr="00BE5B84" w:rsidRDefault="00F827DA" w:rsidP="00F827DA">
      <w:pPr>
        <w:pStyle w:val="Text2-1"/>
        <w:tabs>
          <w:tab w:val="clear" w:pos="737"/>
        </w:tabs>
      </w:pPr>
      <w:r w:rsidRPr="00BE5B84">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5_3 Zadávací dokumentace).</w:t>
      </w:r>
    </w:p>
    <w:p w14:paraId="47DA4F3C" w14:textId="77777777" w:rsidR="00F827DA" w:rsidRPr="00BE5B84" w:rsidRDefault="00F827DA" w:rsidP="00F827DA">
      <w:pPr>
        <w:pStyle w:val="Text2-2"/>
      </w:pPr>
      <w:r w:rsidRPr="00BE5B84">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1D1E9AAC" w:rsidR="007254C4" w:rsidRPr="00BE5B84" w:rsidRDefault="00F827DA" w:rsidP="00F827DA">
      <w:pPr>
        <w:pStyle w:val="Text2-2"/>
      </w:pPr>
      <w:r w:rsidRPr="00BE5B84">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Pr="00BE5B84" w:rsidRDefault="00DF7BAA" w:rsidP="00DF7BAA">
      <w:pPr>
        <w:pStyle w:val="Nadpis2-2"/>
      </w:pPr>
      <w:bookmarkStart w:id="49" w:name="_Toc121494850"/>
      <w:bookmarkStart w:id="50" w:name="_Toc147400918"/>
      <w:r w:rsidRPr="00BE5B84">
        <w:t>Zeměměřická činnost zhotovitele</w:t>
      </w:r>
      <w:bookmarkEnd w:id="49"/>
      <w:bookmarkEnd w:id="50"/>
    </w:p>
    <w:p w14:paraId="0D0C0FDD" w14:textId="406693CB" w:rsidR="00DC55C8" w:rsidRPr="00BE5B84" w:rsidRDefault="00DC55C8" w:rsidP="00005E8E">
      <w:pPr>
        <w:pStyle w:val="Text2-1"/>
      </w:pPr>
      <w:r w:rsidRPr="00BE5B84">
        <w:t>Zhotovitel zažádá jmenovaného ÚOZI (úředně oprávněný zeměměřičský inženýr) Objednatele (</w:t>
      </w:r>
      <w:r w:rsidR="00005E8E" w:rsidRPr="00BE5B84">
        <w:t>Ing. Petr Malý, maly@spravazeleznic.cz, tel. 725 023 581</w:t>
      </w:r>
      <w:r w:rsidRPr="00BE5B84">
        <w:t xml:space="preserve">) o zajištění </w:t>
      </w:r>
      <w:r w:rsidRPr="00BE5B84">
        <w:lastRenderedPageBreak/>
        <w:t>aktuálních podkladů a postupu vyplývajícího z požadavků uvedených v TKP a těchto ZTP pro provedení díla nejpozději do termínu předání Staveniště.</w:t>
      </w:r>
    </w:p>
    <w:p w14:paraId="22C95300" w14:textId="2AEDF783" w:rsidR="00DC55C8" w:rsidRPr="00BE5B84" w:rsidRDefault="00DC55C8" w:rsidP="00DC55C8">
      <w:pPr>
        <w:pStyle w:val="Text2-1"/>
      </w:pPr>
      <w:r w:rsidRPr="00BE5B84">
        <w:t>Poskytování geodetických podkladů se řídí Pokynem generálního ředitele</w:t>
      </w:r>
      <w:bookmarkStart w:id="51" w:name="_Hlk113520772"/>
      <w:bookmarkStart w:id="52" w:name="_Hlk113520921"/>
      <w:r w:rsidR="00234F48" w:rsidRPr="00BE5B84">
        <w:t xml:space="preserve"> </w:t>
      </w:r>
      <w:r w:rsidRPr="00BE5B84">
        <w:t>SŽ</w:t>
      </w:r>
      <w:r w:rsidR="00C54E22" w:rsidRPr="00BE5B84">
        <w:t xml:space="preserve"> </w:t>
      </w:r>
      <w:r w:rsidRPr="00BE5B84">
        <w:t>PO-06/2020-GŘ</w:t>
      </w:r>
      <w:bookmarkEnd w:id="51"/>
      <w:bookmarkEnd w:id="52"/>
      <w:r w:rsidR="00157FB9" w:rsidRPr="00BE5B84">
        <w:t>, Pokyn generálního ředitele k poskytování geodetických podkladů a činností pro přípravu a realizaci opravných a investičních akcí.</w:t>
      </w:r>
    </w:p>
    <w:p w14:paraId="2081E5F1" w14:textId="77777777" w:rsidR="00DC55C8" w:rsidRPr="00BE5B84" w:rsidRDefault="00DC55C8" w:rsidP="00DC55C8">
      <w:pPr>
        <w:pStyle w:val="Text2-1"/>
      </w:pPr>
      <w:r w:rsidRPr="00BE5B84">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BE5B84" w:rsidRDefault="00DC55C8" w:rsidP="00DC55C8">
      <w:pPr>
        <w:pStyle w:val="Text2-1"/>
      </w:pPr>
      <w:r w:rsidRPr="00BE5B84">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BE5B84" w:rsidRDefault="00DC55C8" w:rsidP="00DC55C8">
      <w:pPr>
        <w:pStyle w:val="Text2-1"/>
      </w:pPr>
      <w:bookmarkStart w:id="53" w:name="_Ref137827693"/>
      <w:r w:rsidRPr="00BE5B84">
        <w:t>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w:t>
      </w:r>
      <w:bookmarkEnd w:id="53"/>
      <w:r w:rsidRPr="00BE5B84">
        <w:t xml:space="preserve"> </w:t>
      </w:r>
    </w:p>
    <w:p w14:paraId="2E8FBF02" w14:textId="3C8BAB9E" w:rsidR="00DC55C8" w:rsidRPr="00BE5B84" w:rsidRDefault="00DC55C8" w:rsidP="00DC55C8">
      <w:pPr>
        <w:pStyle w:val="Text2-1"/>
      </w:pPr>
      <w:r w:rsidRPr="00BE5B84">
        <w:t>Dostupné podklady uvedené v čl.</w:t>
      </w:r>
      <w:r w:rsidR="0059281F" w:rsidRPr="00BE5B84">
        <w:t xml:space="preserve"> </w:t>
      </w:r>
      <w:r w:rsidR="0059281F" w:rsidRPr="00BE5B84">
        <w:fldChar w:fldCharType="begin"/>
      </w:r>
      <w:r w:rsidR="0059281F" w:rsidRPr="00BE5B84">
        <w:instrText xml:space="preserve"> REF _Ref137827693 \r \h  \* MERGEFORMAT </w:instrText>
      </w:r>
      <w:r w:rsidR="0059281F" w:rsidRPr="00BE5B84">
        <w:fldChar w:fldCharType="separate"/>
      </w:r>
      <w:r w:rsidR="0059281F" w:rsidRPr="00BE5B84">
        <w:t>4.2.5</w:t>
      </w:r>
      <w:r w:rsidR="0059281F" w:rsidRPr="00BE5B84">
        <w:fldChar w:fldCharType="end"/>
      </w:r>
      <w:r w:rsidR="0059281F" w:rsidRPr="00BE5B84">
        <w:t xml:space="preserve"> </w:t>
      </w:r>
      <w:r w:rsidRPr="00BE5B84">
        <w:t xml:space="preserve">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Pr="00BE5B84" w:rsidRDefault="00DC55C8" w:rsidP="00DC55C8">
      <w:pPr>
        <w:pStyle w:val="Text2-1"/>
      </w:pPr>
      <w:r w:rsidRPr="00BE5B84">
        <w:t>Případné doplňující měření geodetických a mapových podkladů nebo ověření osy koleje pro vypracování projektové dokumentace nebo projektu PPK zajistí Zhotovitel na vlastní náklady podle Metodických pokynů uvedených v</w:t>
      </w:r>
      <w:bookmarkStart w:id="54" w:name="_Hlk113458748"/>
      <w:r w:rsidRPr="00BE5B84">
        <w:t> čl. 1.7.3 TKP ZEMĚMĚŘICKÁ ČINNOST ZAJIŠŤOVANÁ ZHOTOVITELEM</w:t>
      </w:r>
      <w:bookmarkEnd w:id="54"/>
      <w:r w:rsidRPr="00BE5B84">
        <w:t xml:space="preserve"> a předá ÚOZI Objednatele ke kontrole.</w:t>
      </w:r>
    </w:p>
    <w:p w14:paraId="100ECCA3" w14:textId="77777777" w:rsidR="00DC55C8" w:rsidRPr="00BE5B84" w:rsidRDefault="00DC55C8" w:rsidP="00DC55C8">
      <w:pPr>
        <w:pStyle w:val="Text2-1"/>
      </w:pPr>
      <w:r w:rsidRPr="00BE5B84">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BE5B84">
        <w:rPr>
          <w:sz w:val="20"/>
          <w:szCs w:val="20"/>
        </w:rPr>
        <w:t xml:space="preserve"> </w:t>
      </w:r>
      <w:r w:rsidRPr="00BE5B84">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Pr="00BE5B84" w:rsidRDefault="00DC55C8" w:rsidP="00DC55C8">
      <w:pPr>
        <w:pStyle w:val="Text2-1"/>
      </w:pPr>
      <w:r w:rsidRPr="00BE5B84">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Pr="00BE5B84" w:rsidRDefault="00DC55C8" w:rsidP="00DC55C8">
      <w:pPr>
        <w:pStyle w:val="Text2-1"/>
      </w:pPr>
      <w:r w:rsidRPr="00BE5B84">
        <w:t>V případě úpravy GPK metodou propracování (popř. metodou zmenšování chyb) bude její zaměření součástí dokumentace zaměření skutečného stavu.</w:t>
      </w:r>
    </w:p>
    <w:p w14:paraId="39FB7238" w14:textId="77777777" w:rsidR="00DC55C8" w:rsidRPr="00BE5B84" w:rsidRDefault="00DC55C8" w:rsidP="00DC55C8">
      <w:pPr>
        <w:pStyle w:val="Text2-1"/>
      </w:pPr>
      <w:r w:rsidRPr="00BE5B84">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BE5B84" w:rsidRDefault="00DC55C8" w:rsidP="00DC55C8">
      <w:pPr>
        <w:pStyle w:val="Text2-1"/>
      </w:pPr>
      <w:r w:rsidRPr="00BE5B84">
        <w:t>Nedílnou součástí odevzdání je také projektová dokumentace PPK, případně její aktualizovaná verze, pokud došlo vlivem stavebních prací k její úpravě (např. i změna nivelety).</w:t>
      </w:r>
    </w:p>
    <w:p w14:paraId="5067E6D1" w14:textId="77777777" w:rsidR="00DC55C8" w:rsidRPr="00BE5B84" w:rsidRDefault="00DC55C8" w:rsidP="00DC55C8">
      <w:pPr>
        <w:pStyle w:val="Text2-1"/>
      </w:pPr>
      <w:r w:rsidRPr="00BE5B84">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35CF64CF" w:rsidR="00DC55C8" w:rsidRPr="00BE5B84" w:rsidRDefault="00DC55C8" w:rsidP="00DC55C8">
      <w:pPr>
        <w:pStyle w:val="Text2-1"/>
      </w:pPr>
      <w:r w:rsidRPr="00BE5B84">
        <w:lastRenderedPageBreak/>
        <w:t>Po úpravě GPK Zhotovitel zajistí zaměření všech kolejových objektů (např. balíza, kolejnicový mazník, snímač počítače náprav, kolejová brzda, výkolejka a další), u kterých došlo ke změně polohy a výšky při úpravě GPK.</w:t>
      </w:r>
    </w:p>
    <w:p w14:paraId="774FF903" w14:textId="77777777" w:rsidR="00DC55C8" w:rsidRPr="00BE5B84" w:rsidRDefault="00DC55C8" w:rsidP="00DC55C8">
      <w:pPr>
        <w:pStyle w:val="Text2-1"/>
      </w:pPr>
      <w:r w:rsidRPr="00BE5B84">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Pr="00BE5B84" w:rsidRDefault="00DC55C8" w:rsidP="00DC55C8">
      <w:pPr>
        <w:pStyle w:val="Text2-1"/>
      </w:pPr>
      <w:r w:rsidRPr="00BE5B84">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56083A2D" w:rsidR="00DC55C8" w:rsidRPr="00BE5B84" w:rsidRDefault="00DE7541" w:rsidP="00DC55C8">
      <w:pPr>
        <w:pStyle w:val="Text2-1"/>
      </w:pPr>
      <w:r>
        <w:t>n</w:t>
      </w:r>
      <w:r w:rsidR="00005E8E" w:rsidRPr="00BE5B84">
        <w:t>eobsazeno</w:t>
      </w:r>
      <w:r w:rsidR="00DC55C8" w:rsidRPr="00BE5B84">
        <w:t xml:space="preserve"> </w:t>
      </w:r>
    </w:p>
    <w:p w14:paraId="0B9E30FA" w14:textId="62684B0C" w:rsidR="00DC55C8" w:rsidRPr="00BE5B84" w:rsidRDefault="00DC55C8" w:rsidP="00F21EDB">
      <w:pPr>
        <w:pStyle w:val="Text2-1"/>
      </w:pPr>
      <w:r w:rsidRPr="00BE5B84">
        <w:rPr>
          <w:b/>
        </w:rPr>
        <w:t>Na neelektrizovaných tratích</w:t>
      </w:r>
      <w:r w:rsidRPr="00BE5B84">
        <w:t xml:space="preserve"> platí pro zřizování zajištění PPK postupy dle dopisu Ředitele O13, čj. 168954/2021-SŽ-GŘ-O13, Zajištění prostorové polohy na neelektrizovaných tratích SŽ (viz příloha </w:t>
      </w:r>
      <w:r w:rsidR="0059281F" w:rsidRPr="00BE5B84">
        <w:fldChar w:fldCharType="begin"/>
      </w:r>
      <w:r w:rsidR="0059281F" w:rsidRPr="00BE5B84">
        <w:instrText xml:space="preserve"> REF _Ref104882684 \r \h  \* MERGEFORMAT </w:instrText>
      </w:r>
      <w:r w:rsidR="0059281F" w:rsidRPr="00BE5B84">
        <w:fldChar w:fldCharType="separate"/>
      </w:r>
      <w:r w:rsidR="0059281F" w:rsidRPr="00BE5B84">
        <w:t>7.1.</w:t>
      </w:r>
      <w:r w:rsidR="006354D0" w:rsidRPr="00BE5B84">
        <w:t>1</w:t>
      </w:r>
      <w:r w:rsidR="0059281F" w:rsidRPr="00BE5B84">
        <w:fldChar w:fldCharType="end"/>
      </w:r>
      <w:r w:rsidRPr="00BE5B84">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F09C53C" w14:textId="77777777" w:rsidR="00DF7BAA" w:rsidRPr="00BE5B84" w:rsidRDefault="00DF7BAA" w:rsidP="00DF7BAA">
      <w:pPr>
        <w:pStyle w:val="Nadpis2-2"/>
      </w:pPr>
      <w:bookmarkStart w:id="55" w:name="_Toc6410438"/>
      <w:bookmarkStart w:id="56" w:name="_Toc121494851"/>
      <w:bookmarkStart w:id="57" w:name="_Toc147400919"/>
      <w:r w:rsidRPr="00BE5B84">
        <w:t>Doklady překládané zhotovitelem</w:t>
      </w:r>
      <w:bookmarkEnd w:id="55"/>
      <w:bookmarkEnd w:id="56"/>
      <w:bookmarkEnd w:id="57"/>
    </w:p>
    <w:p w14:paraId="44E06185" w14:textId="77777777" w:rsidR="00D12C76" w:rsidRPr="00BE5B84" w:rsidRDefault="00562909" w:rsidP="00562909">
      <w:pPr>
        <w:pStyle w:val="Text2-1"/>
      </w:pPr>
      <w:r w:rsidRPr="00BE5B84">
        <w:t>Pokud již Zhotovitel nepředložil dále uvedené doklady pře uzavřením SOD, předloží p</w:t>
      </w:r>
      <w:r w:rsidR="00D12C76" w:rsidRPr="00BE5B84">
        <w:t>řed zahájením prací na objektech, jejichž součástí jsou „Určená technická zařízení“ ve smyslu vyhlášky MD č. 100/1995 Sb., kterou se stanoví podmínky pro provoz, konstrukci a</w:t>
      </w:r>
      <w:r w:rsidRPr="00BE5B84">
        <w:t> </w:t>
      </w:r>
      <w:r w:rsidR="00D12C76" w:rsidRPr="00BE5B84">
        <w:t xml:space="preserve">výrobu určených technických zařízení a jejich konkretizace (Řád určených technických zařízení), v platném znění, včetně prováděcích předpisů k této vyhlášce v platném znění, doklad o tom, že má </w:t>
      </w:r>
      <w:r w:rsidRPr="00BE5B84">
        <w:t xml:space="preserve">pověření nebo má </w:t>
      </w:r>
      <w:r w:rsidR="00D12C76" w:rsidRPr="00BE5B84">
        <w:t xml:space="preserve">zajištěnou spolupráci </w:t>
      </w:r>
      <w:r w:rsidRPr="00BE5B84">
        <w:t>s </w:t>
      </w:r>
      <w:r w:rsidR="00D12C76" w:rsidRPr="00BE5B84">
        <w:t>právnick</w:t>
      </w:r>
      <w:r w:rsidRPr="00BE5B84">
        <w:t xml:space="preserve">ou </w:t>
      </w:r>
      <w:r w:rsidR="00D12C76" w:rsidRPr="00BE5B84">
        <w:t>osob</w:t>
      </w:r>
      <w:r w:rsidRPr="00BE5B84">
        <w:t>ou, která má pověření</w:t>
      </w:r>
      <w:r w:rsidR="00D12C76" w:rsidRPr="00BE5B84">
        <w:t xml:space="preserve"> podle ustanovení § 47 odst. 4 zákona č. 266/1994 Sb. o drahách v platném znění pro všechny druhy „Určených technických zařízení“, dotčených </w:t>
      </w:r>
      <w:r w:rsidR="00840EA1" w:rsidRPr="00BE5B84">
        <w:t>stavebními pr</w:t>
      </w:r>
      <w:r w:rsidR="00174630" w:rsidRPr="00BE5B84">
        <w:t>a</w:t>
      </w:r>
      <w:r w:rsidR="00840EA1" w:rsidRPr="00BE5B84">
        <w:t xml:space="preserve">cemi. </w:t>
      </w:r>
      <w:r w:rsidR="00D12C76" w:rsidRPr="00BE5B84">
        <w:t>Z tohoto dokladu musí být zřejmé, že se vztahuje k plnění předmětné zakázky a bez jeho předložení těchto dokladů nebude možné zahájit práce na výše uvedených objektech.</w:t>
      </w:r>
    </w:p>
    <w:p w14:paraId="5FFD1D6E" w14:textId="77777777" w:rsidR="00F827DA" w:rsidRPr="00BE5B84" w:rsidRDefault="00F827DA" w:rsidP="00562909">
      <w:pPr>
        <w:pStyle w:val="Text2-1"/>
      </w:pPr>
      <w:r w:rsidRPr="00BE5B84">
        <w:t xml:space="preserve">Přehled dokladů zejména ve vztahu k odborné způsobilosti dodavatele, případně jiných osob, které budou pro Zhotovitele příslušnou činnost vykonávat a jsou požadovány pro tuto stavbu, jsou definovány v Zadávací dokumentaci, včetně souvisejících podmínek pro jejich platnost, pro změnu odborně způsobilých osob a další. </w:t>
      </w:r>
    </w:p>
    <w:p w14:paraId="42181132" w14:textId="57D69787" w:rsidR="00DF7BAA" w:rsidRPr="00BE5B84" w:rsidRDefault="00F827DA" w:rsidP="00F827DA">
      <w:pPr>
        <w:pStyle w:val="Text2-1"/>
      </w:pPr>
      <w:r w:rsidRPr="00BE5B84">
        <w:t>Zhotovitel (i jeho podzhotovitelé) je povinen pracovat dle platných předpisů SŽ, tzn. i dle Interního předpisu SŽ Zam1.</w:t>
      </w:r>
      <w:r w:rsidR="00DF7BAA" w:rsidRPr="00BE5B84">
        <w:t xml:space="preserve">  </w:t>
      </w:r>
    </w:p>
    <w:p w14:paraId="4E3B5150" w14:textId="77777777" w:rsidR="00DF7BAA" w:rsidRPr="00BE5B84" w:rsidRDefault="00DF7BAA" w:rsidP="00DF7BAA">
      <w:pPr>
        <w:pStyle w:val="Nadpis2-2"/>
      </w:pPr>
      <w:bookmarkStart w:id="58" w:name="_Toc6410439"/>
      <w:bookmarkStart w:id="59" w:name="_Toc121494852"/>
      <w:bookmarkStart w:id="60" w:name="_Toc147400920"/>
      <w:r w:rsidRPr="00BE5B84">
        <w:t>Dokumentace zhotovitele pro stavbu</w:t>
      </w:r>
      <w:bookmarkEnd w:id="58"/>
      <w:bookmarkEnd w:id="59"/>
      <w:bookmarkEnd w:id="60"/>
    </w:p>
    <w:p w14:paraId="24DC585E" w14:textId="0E8F0E81" w:rsidR="00F827DA" w:rsidRPr="00BE5B84" w:rsidRDefault="00F827DA" w:rsidP="00F21EDB">
      <w:pPr>
        <w:pStyle w:val="Text2-1"/>
      </w:pPr>
      <w:r w:rsidRPr="00BE5B84">
        <w:t>Součástí předmětu díla není vyhotovení Realizační dokumentace stavby.</w:t>
      </w:r>
    </w:p>
    <w:p w14:paraId="19F38ADB" w14:textId="77777777" w:rsidR="00B53E41" w:rsidRPr="00BE5B84" w:rsidRDefault="00DF7BAA" w:rsidP="0060019A">
      <w:pPr>
        <w:pStyle w:val="Nadpis2-2"/>
      </w:pPr>
      <w:bookmarkStart w:id="61" w:name="_Toc6410440"/>
      <w:bookmarkStart w:id="62" w:name="_Toc121494853"/>
      <w:bookmarkStart w:id="63" w:name="_Toc147400921"/>
      <w:r w:rsidRPr="00BE5B84">
        <w:t>Dokumentace skutečného provedení stavby</w:t>
      </w:r>
      <w:bookmarkEnd w:id="61"/>
      <w:bookmarkEnd w:id="62"/>
      <w:bookmarkEnd w:id="63"/>
    </w:p>
    <w:p w14:paraId="2FC15FA2" w14:textId="77777777" w:rsidR="00F827DA" w:rsidRPr="00BE5B84" w:rsidRDefault="00F827DA" w:rsidP="00F827DA">
      <w:pPr>
        <w:pStyle w:val="Text2-1"/>
        <w:rPr>
          <w:color w:val="00A1E0"/>
        </w:rPr>
      </w:pPr>
      <w:bookmarkStart w:id="64" w:name="_Ref62136016"/>
      <w:r w:rsidRPr="00BE5B84">
        <w:t xml:space="preserve">DSPS se pro danou stavbu nevyhotovuje. </w:t>
      </w:r>
    </w:p>
    <w:p w14:paraId="30ED94AF" w14:textId="77777777" w:rsidR="00DF7BAA" w:rsidRPr="00BE5B84" w:rsidRDefault="00DF7BAA" w:rsidP="00DF7BAA">
      <w:pPr>
        <w:pStyle w:val="Nadpis2-2"/>
      </w:pPr>
      <w:bookmarkStart w:id="65" w:name="_Toc6410441"/>
      <w:bookmarkStart w:id="66" w:name="_Toc121494854"/>
      <w:bookmarkStart w:id="67" w:name="_Toc147400922"/>
      <w:bookmarkEnd w:id="64"/>
      <w:r w:rsidRPr="00BE5B84">
        <w:t>Zabezpečovací zařízení</w:t>
      </w:r>
      <w:bookmarkEnd w:id="65"/>
      <w:bookmarkEnd w:id="66"/>
      <w:bookmarkEnd w:id="67"/>
    </w:p>
    <w:p w14:paraId="689F020F" w14:textId="77EA8F90" w:rsidR="009A443D" w:rsidRPr="00BE5B84" w:rsidRDefault="006A79AB" w:rsidP="009A443D">
      <w:pPr>
        <w:pStyle w:val="Text2-1"/>
      </w:pPr>
      <w:r w:rsidRPr="00BE5B84">
        <w:t>Zhotovitel zajistí odbornou demontáž a montáž balíz a počítačů náprav, nastavení kolejových úseků odbornou firmou, ze kterého bude SSZT Olomouc předán oficiální protokol.</w:t>
      </w:r>
      <w:r w:rsidR="009A443D" w:rsidRPr="00BE5B84">
        <w:t xml:space="preserve"> </w:t>
      </w:r>
    </w:p>
    <w:p w14:paraId="7C9281F7" w14:textId="25B0CE76" w:rsidR="009A443D" w:rsidRPr="00BE5B84" w:rsidRDefault="009A443D" w:rsidP="009A443D">
      <w:pPr>
        <w:pStyle w:val="Text2-1"/>
      </w:pPr>
      <w:r w:rsidRPr="00BE5B84">
        <w:t>Po obnově kolejového svršku budou počítače náprav navráceny do původních poloh. Bude provedena montáž uschovaných lanových propojení do předem nachystaných otvorů v kolejnicích.</w:t>
      </w:r>
    </w:p>
    <w:p w14:paraId="6F743CE3" w14:textId="77777777" w:rsidR="009A443D" w:rsidRPr="00BE5B84" w:rsidRDefault="009A443D" w:rsidP="009A443D">
      <w:pPr>
        <w:pStyle w:val="Text2-1"/>
      </w:pPr>
      <w:bookmarkStart w:id="68" w:name="_Toc6410442"/>
      <w:bookmarkStart w:id="69" w:name="_Toc121494855"/>
      <w:r w:rsidRPr="00BE5B84">
        <w:lastRenderedPageBreak/>
        <w:t>Při odstranění štěrku musí být dbáno na podzemní vedení sítí a tyto sítě musí být před zahájením výkopových prací vytyčeny.</w:t>
      </w:r>
    </w:p>
    <w:p w14:paraId="7E89B63C" w14:textId="77777777" w:rsidR="00DF7BAA" w:rsidRPr="00BE5B84" w:rsidRDefault="00DF7BAA" w:rsidP="00DF7BAA">
      <w:pPr>
        <w:pStyle w:val="Nadpis2-2"/>
      </w:pPr>
      <w:bookmarkStart w:id="70" w:name="_Toc147400923"/>
      <w:r w:rsidRPr="00BE5B84">
        <w:t>Sdělovací zařízení</w:t>
      </w:r>
      <w:bookmarkEnd w:id="68"/>
      <w:bookmarkEnd w:id="69"/>
      <w:bookmarkEnd w:id="70"/>
    </w:p>
    <w:p w14:paraId="4DC77BE7" w14:textId="77777777" w:rsidR="009A443D" w:rsidRPr="00BE5B84" w:rsidRDefault="009A443D" w:rsidP="009A443D">
      <w:pPr>
        <w:pStyle w:val="Text2-1"/>
      </w:pPr>
      <w:bookmarkStart w:id="71" w:name="_Toc6410443"/>
      <w:bookmarkStart w:id="72" w:name="_Toc121494856"/>
      <w:r w:rsidRPr="00BE5B84">
        <w:t>Při odstranění štěrku musí být dbáno na podzemní vedení sítí a tyto sítě musí být před zahájením výkopových prací vytyčeny.</w:t>
      </w:r>
    </w:p>
    <w:p w14:paraId="01F4A384" w14:textId="77777777" w:rsidR="00DF7BAA" w:rsidRPr="00BE5B84" w:rsidRDefault="00DF7BAA" w:rsidP="00DF7BAA">
      <w:pPr>
        <w:pStyle w:val="Nadpis2-2"/>
      </w:pPr>
      <w:bookmarkStart w:id="73" w:name="_Toc147400924"/>
      <w:r w:rsidRPr="00BE5B84">
        <w:t>Silnoproudá technologie včetně DŘT, trakční a energetická zařízení</w:t>
      </w:r>
      <w:bookmarkEnd w:id="71"/>
      <w:bookmarkEnd w:id="72"/>
      <w:bookmarkEnd w:id="73"/>
    </w:p>
    <w:p w14:paraId="2131A0AC" w14:textId="19A5E10E" w:rsidR="00DF7BAA" w:rsidRPr="00BE5B84" w:rsidRDefault="009A443D" w:rsidP="009A443D">
      <w:pPr>
        <w:pStyle w:val="Text2-1"/>
      </w:pPr>
      <w:r w:rsidRPr="00BE5B84">
        <w:t>Při odstranění štěrku musí být dbáno na podzemní vedení sítí a tyto sítě musí být před zahájením výkopových prací vytyčeny.</w:t>
      </w:r>
    </w:p>
    <w:p w14:paraId="07EDB64A" w14:textId="0BF44C31" w:rsidR="00DF7BAA" w:rsidRPr="00BE5B84" w:rsidRDefault="00DF7BAA" w:rsidP="00DF7BAA">
      <w:pPr>
        <w:pStyle w:val="Nadpis2-2"/>
      </w:pPr>
      <w:bookmarkStart w:id="74" w:name="_Toc6410444"/>
      <w:bookmarkStart w:id="75" w:name="_Toc121494857"/>
      <w:bookmarkStart w:id="76" w:name="_Toc147400925"/>
      <w:r w:rsidRPr="00BE5B84">
        <w:t>Ostatní technologická zařízení</w:t>
      </w:r>
      <w:bookmarkEnd w:id="74"/>
      <w:bookmarkEnd w:id="75"/>
      <w:bookmarkEnd w:id="76"/>
    </w:p>
    <w:p w14:paraId="4576EA28" w14:textId="2BFE0657" w:rsidR="00DF7BAA" w:rsidRPr="00BE5B84" w:rsidRDefault="00DE7541" w:rsidP="00DF7BAA">
      <w:pPr>
        <w:pStyle w:val="Text2-1"/>
      </w:pPr>
      <w:r>
        <w:t>n</w:t>
      </w:r>
      <w:r w:rsidR="006A79AB" w:rsidRPr="00BE5B84">
        <w:t>eobsazeno</w:t>
      </w:r>
    </w:p>
    <w:p w14:paraId="0A176306" w14:textId="70F56095" w:rsidR="0098531F" w:rsidRPr="00BE5B84" w:rsidRDefault="00DF7BAA" w:rsidP="0098531F">
      <w:pPr>
        <w:pStyle w:val="Nadpis2-2"/>
      </w:pPr>
      <w:bookmarkStart w:id="77" w:name="_Toc6410445"/>
      <w:bookmarkStart w:id="78" w:name="_Toc121494858"/>
      <w:bookmarkStart w:id="79" w:name="_Toc147400926"/>
      <w:r w:rsidRPr="00BE5B84">
        <w:t>Železniční svršek</w:t>
      </w:r>
      <w:bookmarkEnd w:id="77"/>
      <w:bookmarkEnd w:id="78"/>
      <w:bookmarkEnd w:id="79"/>
      <w:r w:rsidRPr="00BE5B84">
        <w:t xml:space="preserve"> </w:t>
      </w:r>
    </w:p>
    <w:p w14:paraId="10871936" w14:textId="6B7DEAB8" w:rsidR="0098531F" w:rsidRPr="00BE5B84" w:rsidRDefault="0098531F" w:rsidP="0098531F">
      <w:pPr>
        <w:pStyle w:val="Text2-1"/>
        <w:rPr>
          <w:rStyle w:val="Tun"/>
        </w:rPr>
      </w:pPr>
      <w:r w:rsidRPr="00BE5B84">
        <w:rPr>
          <w:rStyle w:val="Tun"/>
        </w:rPr>
        <w:t>SO 01</w:t>
      </w:r>
    </w:p>
    <w:p w14:paraId="387EAE7A" w14:textId="6456EA72" w:rsidR="008A23C0" w:rsidRPr="00BE5B84" w:rsidRDefault="0098531F" w:rsidP="0098531F">
      <w:pPr>
        <w:pStyle w:val="Text2-2"/>
      </w:pPr>
      <w:r w:rsidRPr="00BE5B84">
        <w:t>Stávající železniční svršek je tvořen kolejnicemi tvaru T s defektoskopickými vadami, propadlými svary a ojetím. Pražce betonové SB3/4 z roku 1970. Držebnost upevňovadel je ve špatném technickém stavu – vyhnívání dřevěných hmoždinek a praskající podkladnice. Štěrkové lože je znečištěné a dochází ke zhoršení stavu GPK.</w:t>
      </w:r>
    </w:p>
    <w:p w14:paraId="756D040F" w14:textId="4067A19B" w:rsidR="0098531F" w:rsidRPr="00BE5B84" w:rsidRDefault="0098531F" w:rsidP="0098531F">
      <w:pPr>
        <w:pStyle w:val="Text2-2"/>
      </w:pPr>
      <w:r w:rsidRPr="00BE5B84">
        <w:t>Proběhne montáž nového kolejového roštu v ose v celkové délce 757 m na betonových pražcích SB8 s rozdělením „c“ pro bezstykovou kolej z využitím užitých kolejnic tvaru R65.</w:t>
      </w:r>
    </w:p>
    <w:p w14:paraId="62AF8049" w14:textId="05E6678F" w:rsidR="0098531F" w:rsidRPr="00BE5B84" w:rsidRDefault="0098531F" w:rsidP="003F5CB4">
      <w:pPr>
        <w:pStyle w:val="Text2-2"/>
      </w:pPr>
      <w:r w:rsidRPr="00BE5B84">
        <w:t>Bude provedena kompletní oprava koleje (</w:t>
      </w:r>
      <w:r w:rsidR="003F5CB4" w:rsidRPr="00BE5B84">
        <w:t xml:space="preserve">demontáž zařízení SSZT, </w:t>
      </w:r>
      <w:r w:rsidRPr="00BE5B84">
        <w:t xml:space="preserve">rozpálení, vytržení, </w:t>
      </w:r>
      <w:r w:rsidR="003F5CB4" w:rsidRPr="00BE5B84">
        <w:t xml:space="preserve">odstranění kolejového lože s ohledem na budoucí niveletu koleje, zřízení odvodňovací rýhy, vložení geotextilie, </w:t>
      </w:r>
      <w:r w:rsidRPr="00BE5B84">
        <w:t>zřízení hom</w:t>
      </w:r>
      <w:r w:rsidR="00CB1F52" w:rsidRPr="00BE5B84">
        <w:t>ogenizované vrstvy kolejového lože</w:t>
      </w:r>
      <w:r w:rsidR="003F5CB4" w:rsidRPr="00BE5B84">
        <w:t>, montáž kolejového roštu</w:t>
      </w:r>
      <w:r w:rsidRPr="00BE5B84">
        <w:t xml:space="preserve"> v</w:t>
      </w:r>
      <w:r w:rsidR="003F5CB4" w:rsidRPr="00BE5B84">
        <w:t> </w:t>
      </w:r>
      <w:r w:rsidRPr="00BE5B84">
        <w:t>ose</w:t>
      </w:r>
      <w:r w:rsidR="003F5CB4" w:rsidRPr="00BE5B84">
        <w:t xml:space="preserve"> koleje</w:t>
      </w:r>
      <w:r w:rsidRPr="00BE5B84">
        <w:t>, doplnění štěrku, směrové a v</w:t>
      </w:r>
      <w:r w:rsidR="003F5CB4" w:rsidRPr="00BE5B84">
        <w:t xml:space="preserve">ýškové vyrovnání, </w:t>
      </w:r>
      <w:r w:rsidR="00CB1F52" w:rsidRPr="00BE5B84">
        <w:t xml:space="preserve">montáž pražcových kotev, </w:t>
      </w:r>
      <w:r w:rsidR="003F5CB4" w:rsidRPr="00BE5B84">
        <w:t>svaření do bezstykové koleje</w:t>
      </w:r>
      <w:r w:rsidR="00A04FCC" w:rsidRPr="00BE5B84">
        <w:t xml:space="preserve"> včetně přechodu kolejnic R65/S49</w:t>
      </w:r>
      <w:r w:rsidR="003F5CB4" w:rsidRPr="00BE5B84">
        <w:t>, demontáž kolejového roštu, montáž zařízení SSZT a jiné</w:t>
      </w:r>
      <w:r w:rsidRPr="00BE5B84">
        <w:t xml:space="preserve"> přidružené práce).</w:t>
      </w:r>
    </w:p>
    <w:p w14:paraId="7EEB9F51" w14:textId="332353BF" w:rsidR="0098531F" w:rsidRPr="00BE5B84" w:rsidRDefault="00CB1F52" w:rsidP="00CB1F52">
      <w:pPr>
        <w:pStyle w:val="Text2-2"/>
      </w:pPr>
      <w:r w:rsidRPr="00BE5B84">
        <w:t>Vyzískaný materiál kolejového lože bude převezen a urovnán u koleje č. 115 v ŽST Přerov.</w:t>
      </w:r>
    </w:p>
    <w:p w14:paraId="6D50968F" w14:textId="122D07C5" w:rsidR="00CB1F52" w:rsidRPr="00BE5B84" w:rsidRDefault="00204FDE" w:rsidP="00204FDE">
      <w:pPr>
        <w:pStyle w:val="Text2-2"/>
      </w:pPr>
      <w:r w:rsidRPr="00BE5B84">
        <w:t>Půvo</w:t>
      </w:r>
      <w:r w:rsidR="00D97A3E" w:rsidRPr="00BE5B84">
        <w:t>dní materiál kolejového roštu</w:t>
      </w:r>
      <w:r w:rsidRPr="00BE5B84">
        <w:t xml:space="preserve"> bude zhotovitelem převezen, demontován a uložen v ŽST Přerov přednádraží v oblasti výhybky č. 224. </w:t>
      </w:r>
    </w:p>
    <w:p w14:paraId="44E68444" w14:textId="75B26501" w:rsidR="0098531F" w:rsidRPr="00BE5B84" w:rsidRDefault="0098531F" w:rsidP="0098531F">
      <w:pPr>
        <w:pStyle w:val="Text2-1"/>
        <w:rPr>
          <w:rStyle w:val="Tun"/>
        </w:rPr>
      </w:pPr>
      <w:r w:rsidRPr="00BE5B84">
        <w:rPr>
          <w:rStyle w:val="Tun"/>
        </w:rPr>
        <w:t>SO 02</w:t>
      </w:r>
    </w:p>
    <w:p w14:paraId="76D45B03" w14:textId="5AF1B12A" w:rsidR="00D97A3E" w:rsidRPr="00BE5B84" w:rsidRDefault="00D97A3E" w:rsidP="00D97A3E">
      <w:pPr>
        <w:pStyle w:val="Text2-2"/>
      </w:pPr>
      <w:r w:rsidRPr="00BE5B84">
        <w:t>Stávající železniční svršek je tvořen betonovými pražci PAB z roku 1962 v kombinaci s dosluhujícími dřevěnými pražci.</w:t>
      </w:r>
    </w:p>
    <w:p w14:paraId="410DD77E" w14:textId="627D27CB" w:rsidR="00D97A3E" w:rsidRPr="00BE5B84" w:rsidRDefault="00D97A3E" w:rsidP="0098531F">
      <w:pPr>
        <w:pStyle w:val="Text2-2"/>
      </w:pPr>
      <w:r w:rsidRPr="00BE5B84">
        <w:t>P</w:t>
      </w:r>
      <w:r w:rsidR="006E66BE" w:rsidRPr="00BE5B84">
        <w:t xml:space="preserve">roběhne výměna příčných dřevěných pražců na konci výhybky č. 6a/b ve směru do koleje č. 3a, </w:t>
      </w:r>
      <w:r w:rsidRPr="00BE5B84">
        <w:t>výměna vystroje</w:t>
      </w:r>
      <w:r w:rsidR="006E66BE" w:rsidRPr="00BE5B84">
        <w:t>ných</w:t>
      </w:r>
      <w:r w:rsidRPr="00BE5B84">
        <w:t xml:space="preserve"> betono</w:t>
      </w:r>
      <w:r w:rsidR="006E66BE" w:rsidRPr="00BE5B84">
        <w:t>vých</w:t>
      </w:r>
      <w:r w:rsidRPr="00BE5B84">
        <w:t xml:space="preserve"> pražc</w:t>
      </w:r>
      <w:r w:rsidR="006E66BE" w:rsidRPr="00BE5B84">
        <w:t xml:space="preserve">ů </w:t>
      </w:r>
      <w:r w:rsidRPr="00BE5B84">
        <w:t>SB8</w:t>
      </w:r>
      <w:r w:rsidR="006E66BE" w:rsidRPr="00BE5B84">
        <w:t xml:space="preserve"> společně s výměnou podložek pod patu kolejnice a kompletů ŽS4. </w:t>
      </w:r>
    </w:p>
    <w:p w14:paraId="2F647720" w14:textId="77777777" w:rsidR="00DF7BAA" w:rsidRPr="00BE5B84" w:rsidRDefault="00DF7BAA" w:rsidP="00DF7BAA">
      <w:pPr>
        <w:pStyle w:val="Nadpis2-2"/>
      </w:pPr>
      <w:bookmarkStart w:id="80" w:name="_Toc6410446"/>
      <w:bookmarkStart w:id="81" w:name="_Toc121494859"/>
      <w:bookmarkStart w:id="82" w:name="_Toc147400927"/>
      <w:r w:rsidRPr="00BE5B84">
        <w:t>Železniční spodek</w:t>
      </w:r>
      <w:bookmarkEnd w:id="80"/>
      <w:bookmarkEnd w:id="81"/>
      <w:bookmarkEnd w:id="82"/>
    </w:p>
    <w:p w14:paraId="7158B985" w14:textId="44A034EA" w:rsidR="006A79AB" w:rsidRPr="00BE5B84" w:rsidRDefault="00DE7541" w:rsidP="006A79AB">
      <w:pPr>
        <w:pStyle w:val="Text2-1"/>
      </w:pPr>
      <w:bookmarkStart w:id="83" w:name="_Toc6410447"/>
      <w:bookmarkStart w:id="84" w:name="_Toc121494860"/>
      <w:r>
        <w:t>n</w:t>
      </w:r>
      <w:r w:rsidR="006A79AB" w:rsidRPr="00BE5B84">
        <w:t>eobsazeno</w:t>
      </w:r>
    </w:p>
    <w:p w14:paraId="34F0DE62" w14:textId="77777777" w:rsidR="00DF7BAA" w:rsidRPr="00BE5B84" w:rsidRDefault="00DF7BAA" w:rsidP="00DF7BAA">
      <w:pPr>
        <w:pStyle w:val="Nadpis2-2"/>
      </w:pPr>
      <w:bookmarkStart w:id="85" w:name="_Toc147400928"/>
      <w:r w:rsidRPr="00BE5B84">
        <w:t>Nástupiště</w:t>
      </w:r>
      <w:bookmarkEnd w:id="83"/>
      <w:bookmarkEnd w:id="84"/>
      <w:bookmarkEnd w:id="85"/>
    </w:p>
    <w:p w14:paraId="17903237" w14:textId="6670981A" w:rsidR="00DF7BAA" w:rsidRPr="00BE5B84" w:rsidRDefault="00DE7541" w:rsidP="00DF7BAA">
      <w:pPr>
        <w:pStyle w:val="Text2-1"/>
      </w:pPr>
      <w:r>
        <w:t>n</w:t>
      </w:r>
      <w:r w:rsidR="006A79AB" w:rsidRPr="00BE5B84">
        <w:t>eobsazeno</w:t>
      </w:r>
    </w:p>
    <w:p w14:paraId="11E32EF1" w14:textId="77777777" w:rsidR="00DF7BAA" w:rsidRPr="00BE5B84" w:rsidRDefault="00DF7BAA" w:rsidP="00DF7BAA">
      <w:pPr>
        <w:pStyle w:val="Nadpis2-2"/>
      </w:pPr>
      <w:bookmarkStart w:id="86" w:name="_Toc6410448"/>
      <w:bookmarkStart w:id="87" w:name="_Toc121494861"/>
      <w:bookmarkStart w:id="88" w:name="_Toc147400929"/>
      <w:r w:rsidRPr="00BE5B84">
        <w:t>Železniční přejezdy</w:t>
      </w:r>
      <w:bookmarkEnd w:id="86"/>
      <w:bookmarkEnd w:id="87"/>
      <w:bookmarkEnd w:id="88"/>
    </w:p>
    <w:p w14:paraId="28487C38" w14:textId="1A30E4D5" w:rsidR="006A79AB" w:rsidRPr="00BE5B84" w:rsidRDefault="00DE7541" w:rsidP="006A79AB">
      <w:pPr>
        <w:pStyle w:val="Text2-1"/>
      </w:pPr>
      <w:bookmarkStart w:id="89" w:name="_Toc6410449"/>
      <w:bookmarkStart w:id="90" w:name="_Toc121494862"/>
      <w:r>
        <w:t>n</w:t>
      </w:r>
      <w:r w:rsidR="006A79AB" w:rsidRPr="00BE5B84">
        <w:t>eobsazeno</w:t>
      </w:r>
    </w:p>
    <w:p w14:paraId="5139084F" w14:textId="77777777" w:rsidR="00DF7BAA" w:rsidRPr="00BE5B84" w:rsidRDefault="00DF7BAA" w:rsidP="00DF7BAA">
      <w:pPr>
        <w:pStyle w:val="Nadpis2-2"/>
      </w:pPr>
      <w:bookmarkStart w:id="91" w:name="_Toc147400930"/>
      <w:r w:rsidRPr="00BE5B84">
        <w:lastRenderedPageBreak/>
        <w:t>Mosty, propustky a zdi</w:t>
      </w:r>
      <w:bookmarkEnd w:id="89"/>
      <w:bookmarkEnd w:id="90"/>
      <w:bookmarkEnd w:id="91"/>
    </w:p>
    <w:p w14:paraId="2D4C034E" w14:textId="49FBD3B8" w:rsidR="006A79AB" w:rsidRPr="00BE5B84" w:rsidRDefault="00DE7541" w:rsidP="006A79AB">
      <w:pPr>
        <w:pStyle w:val="Text2-1"/>
      </w:pPr>
      <w:bookmarkStart w:id="92" w:name="_Toc6410450"/>
      <w:bookmarkStart w:id="93" w:name="_Toc121494863"/>
      <w:r>
        <w:t>n</w:t>
      </w:r>
      <w:r w:rsidR="006A79AB" w:rsidRPr="00BE5B84">
        <w:t>eobsazeno</w:t>
      </w:r>
    </w:p>
    <w:p w14:paraId="77448827" w14:textId="77777777" w:rsidR="00DF7BAA" w:rsidRPr="00BE5B84" w:rsidRDefault="00DF7BAA" w:rsidP="00DF7BAA">
      <w:pPr>
        <w:pStyle w:val="Nadpis2-2"/>
      </w:pPr>
      <w:bookmarkStart w:id="94" w:name="_Toc147400931"/>
      <w:r w:rsidRPr="00BE5B84">
        <w:t>Ostatní inženýrské objekty</w:t>
      </w:r>
      <w:bookmarkEnd w:id="92"/>
      <w:bookmarkEnd w:id="93"/>
      <w:bookmarkEnd w:id="94"/>
    </w:p>
    <w:p w14:paraId="6E70C985" w14:textId="7B10B1A6" w:rsidR="006A79AB" w:rsidRPr="00BE5B84" w:rsidRDefault="00DE7541" w:rsidP="006A79AB">
      <w:pPr>
        <w:pStyle w:val="Text2-1"/>
      </w:pPr>
      <w:bookmarkStart w:id="95" w:name="_Toc6410451"/>
      <w:bookmarkStart w:id="96" w:name="_Toc121494864"/>
      <w:r>
        <w:t>n</w:t>
      </w:r>
      <w:r w:rsidR="006A79AB" w:rsidRPr="00BE5B84">
        <w:t>eobsazeno</w:t>
      </w:r>
    </w:p>
    <w:p w14:paraId="722BEEFA" w14:textId="77777777" w:rsidR="00DF7BAA" w:rsidRPr="00BE5B84" w:rsidRDefault="00DF7BAA" w:rsidP="00DF7BAA">
      <w:pPr>
        <w:pStyle w:val="Nadpis2-2"/>
      </w:pPr>
      <w:bookmarkStart w:id="97" w:name="_Toc147400932"/>
      <w:r w:rsidRPr="00BE5B84">
        <w:t>Železniční tunely</w:t>
      </w:r>
      <w:bookmarkEnd w:id="95"/>
      <w:bookmarkEnd w:id="96"/>
      <w:bookmarkEnd w:id="97"/>
    </w:p>
    <w:p w14:paraId="69E33660" w14:textId="688EA014" w:rsidR="006A79AB" w:rsidRPr="00BE5B84" w:rsidRDefault="00DE7541" w:rsidP="006A79AB">
      <w:pPr>
        <w:pStyle w:val="Text2-1"/>
      </w:pPr>
      <w:bookmarkStart w:id="98" w:name="_Toc6410452"/>
      <w:bookmarkStart w:id="99" w:name="_Toc121494865"/>
      <w:r>
        <w:t>n</w:t>
      </w:r>
      <w:r w:rsidR="006A79AB" w:rsidRPr="00BE5B84">
        <w:t>eobsazeno</w:t>
      </w:r>
    </w:p>
    <w:p w14:paraId="1E9CF860" w14:textId="77777777" w:rsidR="00DF7BAA" w:rsidRPr="00BE5B84" w:rsidRDefault="00DF7BAA" w:rsidP="00DF7BAA">
      <w:pPr>
        <w:pStyle w:val="Nadpis2-2"/>
      </w:pPr>
      <w:bookmarkStart w:id="100" w:name="_Toc147400933"/>
      <w:r w:rsidRPr="00BE5B84">
        <w:t>Pozemní komunikace</w:t>
      </w:r>
      <w:bookmarkEnd w:id="98"/>
      <w:bookmarkEnd w:id="99"/>
      <w:bookmarkEnd w:id="100"/>
    </w:p>
    <w:p w14:paraId="382DE993" w14:textId="0B16DB1D" w:rsidR="006A79AB" w:rsidRPr="00BE5B84" w:rsidRDefault="00DE7541" w:rsidP="006A79AB">
      <w:pPr>
        <w:pStyle w:val="Text2-1"/>
      </w:pPr>
      <w:bookmarkStart w:id="101" w:name="_Toc6410453"/>
      <w:bookmarkStart w:id="102" w:name="_Toc121494866"/>
      <w:r>
        <w:t>n</w:t>
      </w:r>
      <w:r w:rsidR="006A79AB" w:rsidRPr="00BE5B84">
        <w:t>eobsazeno</w:t>
      </w:r>
    </w:p>
    <w:p w14:paraId="704684F0" w14:textId="77777777" w:rsidR="00DF7BAA" w:rsidRPr="00BE5B84" w:rsidRDefault="00DF7BAA" w:rsidP="00DF7BAA">
      <w:pPr>
        <w:pStyle w:val="Nadpis2-2"/>
      </w:pPr>
      <w:bookmarkStart w:id="103" w:name="_Toc147400934"/>
      <w:r w:rsidRPr="00BE5B84">
        <w:t>Kabelovody, kolektory</w:t>
      </w:r>
      <w:bookmarkEnd w:id="101"/>
      <w:bookmarkEnd w:id="102"/>
      <w:bookmarkEnd w:id="103"/>
    </w:p>
    <w:p w14:paraId="453466BC" w14:textId="7010D7F8" w:rsidR="006A79AB" w:rsidRPr="00BE5B84" w:rsidRDefault="00DE7541" w:rsidP="006A79AB">
      <w:pPr>
        <w:pStyle w:val="Text2-1"/>
      </w:pPr>
      <w:bookmarkStart w:id="104" w:name="_Toc6410454"/>
      <w:bookmarkStart w:id="105" w:name="_Toc121494867"/>
      <w:r>
        <w:t>n</w:t>
      </w:r>
      <w:r w:rsidR="006A79AB" w:rsidRPr="00BE5B84">
        <w:t>eobsazeno</w:t>
      </w:r>
    </w:p>
    <w:p w14:paraId="72B794A1" w14:textId="77777777" w:rsidR="00DF7BAA" w:rsidRPr="00BE5B84" w:rsidRDefault="00DF7BAA" w:rsidP="00DF7BAA">
      <w:pPr>
        <w:pStyle w:val="Nadpis2-2"/>
      </w:pPr>
      <w:bookmarkStart w:id="106" w:name="_Toc147400935"/>
      <w:r w:rsidRPr="00BE5B84">
        <w:t>Protihlukové objekty</w:t>
      </w:r>
      <w:bookmarkEnd w:id="104"/>
      <w:bookmarkEnd w:id="105"/>
      <w:bookmarkEnd w:id="106"/>
    </w:p>
    <w:p w14:paraId="684A2905" w14:textId="10AB553B" w:rsidR="006A79AB" w:rsidRPr="00BE5B84" w:rsidRDefault="00DE7541" w:rsidP="006A79AB">
      <w:pPr>
        <w:pStyle w:val="Text2-1"/>
      </w:pPr>
      <w:bookmarkStart w:id="107" w:name="_Toc6410455"/>
      <w:bookmarkStart w:id="108" w:name="_Toc121494868"/>
      <w:r>
        <w:t>n</w:t>
      </w:r>
      <w:r w:rsidR="006A79AB" w:rsidRPr="00BE5B84">
        <w:t>eobsazeno</w:t>
      </w:r>
    </w:p>
    <w:p w14:paraId="7CEB78BD" w14:textId="77777777" w:rsidR="00DF7BAA" w:rsidRPr="00BE5B84" w:rsidRDefault="00DF7BAA" w:rsidP="00DF7BAA">
      <w:pPr>
        <w:pStyle w:val="Nadpis2-2"/>
      </w:pPr>
      <w:bookmarkStart w:id="109" w:name="_Toc147400936"/>
      <w:r w:rsidRPr="00BE5B84">
        <w:t>Pozemní stavební objekty</w:t>
      </w:r>
      <w:bookmarkEnd w:id="107"/>
      <w:bookmarkEnd w:id="108"/>
      <w:bookmarkEnd w:id="109"/>
    </w:p>
    <w:p w14:paraId="79129AD1" w14:textId="5E359E54" w:rsidR="006A79AB" w:rsidRPr="00BE5B84" w:rsidRDefault="00DE7541" w:rsidP="006A79AB">
      <w:pPr>
        <w:pStyle w:val="Text2-1"/>
      </w:pPr>
      <w:bookmarkStart w:id="110" w:name="_Toc6410456"/>
      <w:bookmarkStart w:id="111" w:name="_Toc121494869"/>
      <w:r>
        <w:t>n</w:t>
      </w:r>
      <w:r w:rsidR="006A79AB" w:rsidRPr="00BE5B84">
        <w:t>eobsazeno</w:t>
      </w:r>
    </w:p>
    <w:p w14:paraId="0C74B90A" w14:textId="77777777" w:rsidR="00DF7BAA" w:rsidRPr="00BE5B84" w:rsidRDefault="00DF7BAA" w:rsidP="00DF7BAA">
      <w:pPr>
        <w:pStyle w:val="Nadpis2-2"/>
      </w:pPr>
      <w:bookmarkStart w:id="112" w:name="_Toc147400937"/>
      <w:r w:rsidRPr="00BE5B84">
        <w:t>Trakční a energická zařízení</w:t>
      </w:r>
      <w:bookmarkEnd w:id="110"/>
      <w:bookmarkEnd w:id="111"/>
      <w:bookmarkEnd w:id="112"/>
    </w:p>
    <w:p w14:paraId="00EF7715" w14:textId="45F5A58E" w:rsidR="006A79AB" w:rsidRPr="00BE5B84" w:rsidRDefault="00DE7541" w:rsidP="006A79AB">
      <w:pPr>
        <w:pStyle w:val="Text2-1"/>
      </w:pPr>
      <w:bookmarkStart w:id="113" w:name="_Toc121494870"/>
      <w:bookmarkStart w:id="114" w:name="_Toc6410458"/>
      <w:r>
        <w:t>n</w:t>
      </w:r>
      <w:r w:rsidR="006A79AB" w:rsidRPr="00BE5B84">
        <w:t>eobsazeno</w:t>
      </w:r>
    </w:p>
    <w:p w14:paraId="6CC9C1EC" w14:textId="7DE3A2D9" w:rsidR="006A79AB" w:rsidRPr="00BE5B84" w:rsidRDefault="00DE7541" w:rsidP="006A79AB">
      <w:pPr>
        <w:pStyle w:val="Text2-1"/>
      </w:pPr>
      <w:r>
        <w:t>n</w:t>
      </w:r>
      <w:r w:rsidR="006A79AB" w:rsidRPr="00BE5B84">
        <w:t>eobsazeno</w:t>
      </w:r>
    </w:p>
    <w:p w14:paraId="3947AEE4" w14:textId="1D459EA6" w:rsidR="003B33DD" w:rsidRDefault="003B33DD" w:rsidP="00DF7BAA">
      <w:pPr>
        <w:pStyle w:val="Nadpis2-2"/>
      </w:pPr>
      <w:bookmarkStart w:id="115" w:name="_Toc147400938"/>
      <w:r>
        <w:t>Centrální nákup materiálu</w:t>
      </w:r>
      <w:bookmarkEnd w:id="115"/>
    </w:p>
    <w:p w14:paraId="1D0E6B92" w14:textId="0B30D1A3" w:rsidR="003B33DD" w:rsidRDefault="003B33DD" w:rsidP="003B33DD">
      <w:pPr>
        <w:pStyle w:val="Text2-1"/>
      </w:pPr>
      <w:r>
        <w:t>Neobsazeno.</w:t>
      </w:r>
    </w:p>
    <w:p w14:paraId="0E45945D" w14:textId="39EBB13E" w:rsidR="003B33DD" w:rsidRDefault="003B33DD" w:rsidP="003B33DD">
      <w:pPr>
        <w:pStyle w:val="Text2-1"/>
      </w:pPr>
      <w:r>
        <w:t xml:space="preserve">Zadavatel poskytne Zhotoviteli </w:t>
      </w:r>
      <w:r w:rsidRPr="003B33DD">
        <w:t xml:space="preserve">bezplatně níže uvedený materiál </w:t>
      </w:r>
      <w:r w:rsidRPr="00BE5B84">
        <w:t>s výčtem příslušných stavebních objektů nebo provozních souborů, které jsou uvedeny v Soupisu prací s výkazem výměr.</w:t>
      </w:r>
      <w:r>
        <w:t xml:space="preserve"> </w:t>
      </w:r>
    </w:p>
    <w:p w14:paraId="21BE2554" w14:textId="77777777" w:rsidR="003B33DD" w:rsidRPr="00BE5B84" w:rsidRDefault="003B33DD" w:rsidP="003B33DD">
      <w:pPr>
        <w:pStyle w:val="Text2-1"/>
      </w:pPr>
      <w:r w:rsidRPr="00BE5B84">
        <w:t>Rozsah materiálu (typ a množství) je následující:</w:t>
      </w:r>
    </w:p>
    <w:tbl>
      <w:tblPr>
        <w:tblStyle w:val="Mkatabulky"/>
        <w:tblW w:w="0" w:type="auto"/>
        <w:tblInd w:w="737" w:type="dxa"/>
        <w:tblLayout w:type="fixed"/>
        <w:tblLook w:val="04A0" w:firstRow="1" w:lastRow="0" w:firstColumn="1" w:lastColumn="0" w:noHBand="0" w:noVBand="1"/>
      </w:tblPr>
      <w:tblGrid>
        <w:gridCol w:w="2093"/>
        <w:gridCol w:w="1134"/>
        <w:gridCol w:w="1134"/>
        <w:gridCol w:w="2410"/>
        <w:gridCol w:w="1212"/>
      </w:tblGrid>
      <w:tr w:rsidR="003B33DD" w:rsidRPr="00BE5B84" w14:paraId="36BC41AE" w14:textId="77777777" w:rsidTr="00D24D2F">
        <w:tc>
          <w:tcPr>
            <w:tcW w:w="2093" w:type="dxa"/>
          </w:tcPr>
          <w:p w14:paraId="16AADD03" w14:textId="77777777" w:rsidR="003B33DD" w:rsidRPr="00BE5B84" w:rsidRDefault="003B33DD" w:rsidP="00D24D2F">
            <w:pPr>
              <w:pStyle w:val="Text2-1"/>
              <w:numPr>
                <w:ilvl w:val="0"/>
                <w:numId w:val="0"/>
              </w:numPr>
            </w:pPr>
            <w:r w:rsidRPr="00BE5B84">
              <w:t>Název materiálu</w:t>
            </w:r>
          </w:p>
        </w:tc>
        <w:tc>
          <w:tcPr>
            <w:tcW w:w="1134" w:type="dxa"/>
          </w:tcPr>
          <w:p w14:paraId="33ED793B" w14:textId="77777777" w:rsidR="003B33DD" w:rsidRPr="00BE5B84" w:rsidRDefault="003B33DD" w:rsidP="00D24D2F">
            <w:pPr>
              <w:pStyle w:val="Text2-1"/>
              <w:numPr>
                <w:ilvl w:val="0"/>
                <w:numId w:val="0"/>
              </w:numPr>
            </w:pPr>
            <w:r w:rsidRPr="00BE5B84">
              <w:t>Množství</w:t>
            </w:r>
          </w:p>
        </w:tc>
        <w:tc>
          <w:tcPr>
            <w:tcW w:w="1134" w:type="dxa"/>
          </w:tcPr>
          <w:p w14:paraId="3850AEAA" w14:textId="77777777" w:rsidR="003B33DD" w:rsidRPr="00BE5B84" w:rsidRDefault="003B33DD" w:rsidP="00D24D2F">
            <w:pPr>
              <w:pStyle w:val="Text2-1"/>
              <w:numPr>
                <w:ilvl w:val="0"/>
                <w:numId w:val="0"/>
              </w:numPr>
            </w:pPr>
            <w:r w:rsidRPr="00BE5B84">
              <w:t>Výčet SO</w:t>
            </w:r>
          </w:p>
        </w:tc>
        <w:tc>
          <w:tcPr>
            <w:tcW w:w="2410" w:type="dxa"/>
          </w:tcPr>
          <w:p w14:paraId="0A498E9F" w14:textId="77777777" w:rsidR="003B33DD" w:rsidRPr="00BE5B84" w:rsidRDefault="003B33DD" w:rsidP="00D24D2F">
            <w:pPr>
              <w:pStyle w:val="Text2-1"/>
              <w:numPr>
                <w:ilvl w:val="0"/>
                <w:numId w:val="0"/>
              </w:numPr>
            </w:pPr>
            <w:r w:rsidRPr="00BE5B84">
              <w:t>Místo předání materiálu</w:t>
            </w:r>
          </w:p>
        </w:tc>
        <w:tc>
          <w:tcPr>
            <w:tcW w:w="1212" w:type="dxa"/>
          </w:tcPr>
          <w:p w14:paraId="42F11B97" w14:textId="77777777" w:rsidR="003B33DD" w:rsidRPr="00BE5B84" w:rsidRDefault="003B33DD" w:rsidP="00D24D2F">
            <w:pPr>
              <w:pStyle w:val="Text2-1"/>
              <w:numPr>
                <w:ilvl w:val="0"/>
                <w:numId w:val="0"/>
              </w:numPr>
            </w:pPr>
            <w:r w:rsidRPr="00BE5B84">
              <w:t>Poznámka</w:t>
            </w:r>
          </w:p>
        </w:tc>
      </w:tr>
      <w:tr w:rsidR="003B33DD" w:rsidRPr="00BE5B84" w14:paraId="367D2A82" w14:textId="77777777" w:rsidTr="00D24D2F">
        <w:tc>
          <w:tcPr>
            <w:tcW w:w="2093" w:type="dxa"/>
          </w:tcPr>
          <w:p w14:paraId="6F30712C" w14:textId="77777777" w:rsidR="003B33DD" w:rsidRPr="00BE5B84" w:rsidRDefault="003B33DD" w:rsidP="00D24D2F">
            <w:pPr>
              <w:pStyle w:val="Text2-1"/>
              <w:numPr>
                <w:ilvl w:val="0"/>
                <w:numId w:val="0"/>
              </w:numPr>
            </w:pPr>
            <w:r w:rsidRPr="00BE5B84">
              <w:t>Kolejnice R65</w:t>
            </w:r>
          </w:p>
        </w:tc>
        <w:tc>
          <w:tcPr>
            <w:tcW w:w="1134" w:type="dxa"/>
          </w:tcPr>
          <w:p w14:paraId="30729155" w14:textId="77777777" w:rsidR="003B33DD" w:rsidRPr="00BE5B84" w:rsidRDefault="003B33DD" w:rsidP="00D24D2F">
            <w:pPr>
              <w:pStyle w:val="Text2-1"/>
              <w:numPr>
                <w:ilvl w:val="0"/>
                <w:numId w:val="0"/>
              </w:numPr>
            </w:pPr>
            <w:r w:rsidRPr="00BE5B84">
              <w:t>1700 m</w:t>
            </w:r>
          </w:p>
        </w:tc>
        <w:tc>
          <w:tcPr>
            <w:tcW w:w="1134" w:type="dxa"/>
          </w:tcPr>
          <w:p w14:paraId="363E3688" w14:textId="77777777" w:rsidR="003B33DD" w:rsidRPr="00BE5B84" w:rsidRDefault="003B33DD" w:rsidP="00D24D2F">
            <w:pPr>
              <w:pStyle w:val="Text2-1"/>
              <w:numPr>
                <w:ilvl w:val="0"/>
                <w:numId w:val="0"/>
              </w:numPr>
            </w:pPr>
            <w:r w:rsidRPr="00BE5B84">
              <w:t>SO 01</w:t>
            </w:r>
          </w:p>
        </w:tc>
        <w:tc>
          <w:tcPr>
            <w:tcW w:w="2410" w:type="dxa"/>
          </w:tcPr>
          <w:p w14:paraId="0BBED248" w14:textId="77777777" w:rsidR="003B33DD" w:rsidRPr="00BE5B84" w:rsidRDefault="003B33DD" w:rsidP="00D24D2F">
            <w:pPr>
              <w:pStyle w:val="Text2-1"/>
              <w:numPr>
                <w:ilvl w:val="0"/>
                <w:numId w:val="0"/>
              </w:numPr>
            </w:pPr>
            <w:r w:rsidRPr="00BE5B84">
              <w:t>ŽST Přerov (u koleje č. 15 a č. 315)</w:t>
            </w:r>
          </w:p>
        </w:tc>
        <w:tc>
          <w:tcPr>
            <w:tcW w:w="1212" w:type="dxa"/>
          </w:tcPr>
          <w:p w14:paraId="3295C396" w14:textId="77777777" w:rsidR="003B33DD" w:rsidRPr="00BE5B84" w:rsidRDefault="003B33DD" w:rsidP="00D24D2F">
            <w:pPr>
              <w:pStyle w:val="Text2-1"/>
              <w:numPr>
                <w:ilvl w:val="0"/>
                <w:numId w:val="0"/>
              </w:numPr>
            </w:pPr>
            <w:r w:rsidRPr="00BE5B84">
              <w:t>Užitý</w:t>
            </w:r>
          </w:p>
        </w:tc>
      </w:tr>
      <w:tr w:rsidR="003B33DD" w:rsidRPr="00BE5B84" w14:paraId="2D1EB241" w14:textId="77777777" w:rsidTr="00D24D2F">
        <w:tc>
          <w:tcPr>
            <w:tcW w:w="2093" w:type="dxa"/>
          </w:tcPr>
          <w:p w14:paraId="7AD48EF8" w14:textId="77777777" w:rsidR="003B33DD" w:rsidRPr="00BE5B84" w:rsidRDefault="003B33DD" w:rsidP="00D24D2F">
            <w:pPr>
              <w:pStyle w:val="Text2-1"/>
              <w:numPr>
                <w:ilvl w:val="0"/>
                <w:numId w:val="0"/>
              </w:numPr>
            </w:pPr>
            <w:r w:rsidRPr="00BE5B84">
              <w:t>Pražce SB8</w:t>
            </w:r>
          </w:p>
        </w:tc>
        <w:tc>
          <w:tcPr>
            <w:tcW w:w="1134" w:type="dxa"/>
          </w:tcPr>
          <w:p w14:paraId="477DC6D1" w14:textId="77777777" w:rsidR="003B33DD" w:rsidRPr="00BE5B84" w:rsidRDefault="003B33DD" w:rsidP="00D24D2F">
            <w:pPr>
              <w:pStyle w:val="Text2-1"/>
              <w:numPr>
                <w:ilvl w:val="0"/>
                <w:numId w:val="0"/>
              </w:numPr>
            </w:pPr>
            <w:r w:rsidRPr="00BE5B84">
              <w:t>1035 ks</w:t>
            </w:r>
          </w:p>
        </w:tc>
        <w:tc>
          <w:tcPr>
            <w:tcW w:w="1134" w:type="dxa"/>
          </w:tcPr>
          <w:p w14:paraId="3F410A2E" w14:textId="77777777" w:rsidR="003B33DD" w:rsidRPr="00BE5B84" w:rsidRDefault="003B33DD" w:rsidP="00D24D2F">
            <w:pPr>
              <w:pStyle w:val="Text2-1"/>
              <w:numPr>
                <w:ilvl w:val="0"/>
                <w:numId w:val="0"/>
              </w:numPr>
            </w:pPr>
            <w:r w:rsidRPr="00BE5B84">
              <w:t>SO 01</w:t>
            </w:r>
          </w:p>
        </w:tc>
        <w:tc>
          <w:tcPr>
            <w:tcW w:w="2410" w:type="dxa"/>
          </w:tcPr>
          <w:p w14:paraId="3D3060C6" w14:textId="77777777" w:rsidR="003B33DD" w:rsidRPr="00BE5B84" w:rsidRDefault="003B33DD" w:rsidP="00D24D2F">
            <w:pPr>
              <w:pStyle w:val="Text2-1"/>
              <w:numPr>
                <w:ilvl w:val="0"/>
                <w:numId w:val="0"/>
              </w:numPr>
            </w:pPr>
            <w:r w:rsidRPr="00BE5B84">
              <w:t>ŽST Brodek u Přerova (u koleje č. 5)</w:t>
            </w:r>
          </w:p>
        </w:tc>
        <w:tc>
          <w:tcPr>
            <w:tcW w:w="1212" w:type="dxa"/>
          </w:tcPr>
          <w:p w14:paraId="03FD7283" w14:textId="77777777" w:rsidR="003B33DD" w:rsidRPr="00BE5B84" w:rsidRDefault="003B33DD" w:rsidP="00D24D2F">
            <w:pPr>
              <w:pStyle w:val="Text2-1"/>
              <w:numPr>
                <w:ilvl w:val="0"/>
                <w:numId w:val="0"/>
              </w:numPr>
            </w:pPr>
            <w:r w:rsidRPr="00BE5B84">
              <w:t>Užitý</w:t>
            </w:r>
          </w:p>
        </w:tc>
      </w:tr>
      <w:tr w:rsidR="003B33DD" w:rsidRPr="00BE5B84" w14:paraId="280A267F" w14:textId="77777777" w:rsidTr="00D24D2F">
        <w:tc>
          <w:tcPr>
            <w:tcW w:w="2093" w:type="dxa"/>
          </w:tcPr>
          <w:p w14:paraId="0DA936F7" w14:textId="77777777" w:rsidR="003B33DD" w:rsidRPr="00BE5B84" w:rsidRDefault="003B33DD" w:rsidP="00D24D2F">
            <w:pPr>
              <w:pStyle w:val="Text2-1"/>
              <w:numPr>
                <w:ilvl w:val="0"/>
                <w:numId w:val="0"/>
              </w:numPr>
            </w:pPr>
            <w:r w:rsidRPr="00BE5B84">
              <w:t>Pražce SB6</w:t>
            </w:r>
          </w:p>
        </w:tc>
        <w:tc>
          <w:tcPr>
            <w:tcW w:w="1134" w:type="dxa"/>
          </w:tcPr>
          <w:p w14:paraId="2FAE62EB" w14:textId="77777777" w:rsidR="003B33DD" w:rsidRPr="00BE5B84" w:rsidRDefault="003B33DD" w:rsidP="00D24D2F">
            <w:pPr>
              <w:pStyle w:val="Text2-1"/>
              <w:numPr>
                <w:ilvl w:val="0"/>
                <w:numId w:val="0"/>
              </w:numPr>
            </w:pPr>
            <w:r w:rsidRPr="00BE5B84">
              <w:t>550 ks</w:t>
            </w:r>
          </w:p>
        </w:tc>
        <w:tc>
          <w:tcPr>
            <w:tcW w:w="1134" w:type="dxa"/>
          </w:tcPr>
          <w:p w14:paraId="5015AC42" w14:textId="77777777" w:rsidR="003B33DD" w:rsidRPr="00BE5B84" w:rsidRDefault="003B33DD" w:rsidP="00D24D2F">
            <w:pPr>
              <w:pStyle w:val="Text2-1"/>
              <w:numPr>
                <w:ilvl w:val="0"/>
                <w:numId w:val="0"/>
              </w:numPr>
            </w:pPr>
            <w:r w:rsidRPr="00BE5B84">
              <w:t>SO 02</w:t>
            </w:r>
          </w:p>
        </w:tc>
        <w:tc>
          <w:tcPr>
            <w:tcW w:w="2410" w:type="dxa"/>
          </w:tcPr>
          <w:p w14:paraId="6A7E467A" w14:textId="77777777" w:rsidR="003B33DD" w:rsidRPr="00BE5B84" w:rsidRDefault="003B33DD" w:rsidP="00D24D2F">
            <w:pPr>
              <w:pStyle w:val="Text2-1"/>
              <w:numPr>
                <w:ilvl w:val="0"/>
                <w:numId w:val="0"/>
              </w:numPr>
            </w:pPr>
            <w:r w:rsidRPr="00BE5B84">
              <w:t>ŽST Troubelice (u koleje č. 3)</w:t>
            </w:r>
          </w:p>
        </w:tc>
        <w:tc>
          <w:tcPr>
            <w:tcW w:w="1212" w:type="dxa"/>
          </w:tcPr>
          <w:p w14:paraId="0962A2BF" w14:textId="77777777" w:rsidR="003B33DD" w:rsidRPr="00BE5B84" w:rsidRDefault="003B33DD" w:rsidP="00D24D2F">
            <w:pPr>
              <w:pStyle w:val="Text2-1"/>
              <w:numPr>
                <w:ilvl w:val="0"/>
                <w:numId w:val="0"/>
              </w:numPr>
            </w:pPr>
            <w:r w:rsidRPr="00BE5B84">
              <w:t>Užitý</w:t>
            </w:r>
          </w:p>
        </w:tc>
      </w:tr>
      <w:tr w:rsidR="003B33DD" w:rsidRPr="00BE5B84" w14:paraId="547896BD" w14:textId="77777777" w:rsidTr="00D24D2F">
        <w:tc>
          <w:tcPr>
            <w:tcW w:w="2093" w:type="dxa"/>
          </w:tcPr>
          <w:p w14:paraId="287396F4" w14:textId="77777777" w:rsidR="003B33DD" w:rsidRPr="00BE5B84" w:rsidRDefault="003B33DD" w:rsidP="00D24D2F">
            <w:pPr>
              <w:pStyle w:val="Text2-1"/>
              <w:numPr>
                <w:ilvl w:val="0"/>
                <w:numId w:val="0"/>
              </w:numPr>
            </w:pPr>
            <w:r w:rsidRPr="00BE5B84">
              <w:t>Příčné dřevěné pražce</w:t>
            </w:r>
          </w:p>
        </w:tc>
        <w:tc>
          <w:tcPr>
            <w:tcW w:w="1134" w:type="dxa"/>
          </w:tcPr>
          <w:p w14:paraId="7572C6AF" w14:textId="77777777" w:rsidR="003B33DD" w:rsidRPr="00BE5B84" w:rsidRDefault="003B33DD" w:rsidP="00D24D2F">
            <w:pPr>
              <w:pStyle w:val="Text2-1"/>
              <w:numPr>
                <w:ilvl w:val="0"/>
                <w:numId w:val="0"/>
              </w:numPr>
            </w:pPr>
            <w:r w:rsidRPr="00BE5B84">
              <w:t>7 ks</w:t>
            </w:r>
          </w:p>
        </w:tc>
        <w:tc>
          <w:tcPr>
            <w:tcW w:w="1134" w:type="dxa"/>
          </w:tcPr>
          <w:p w14:paraId="4F3D22AE" w14:textId="77777777" w:rsidR="003B33DD" w:rsidRPr="00BE5B84" w:rsidRDefault="003B33DD" w:rsidP="00D24D2F">
            <w:pPr>
              <w:pStyle w:val="Text2-1"/>
              <w:numPr>
                <w:ilvl w:val="0"/>
                <w:numId w:val="0"/>
              </w:numPr>
            </w:pPr>
            <w:r w:rsidRPr="00BE5B84">
              <w:t>SO 02</w:t>
            </w:r>
          </w:p>
        </w:tc>
        <w:tc>
          <w:tcPr>
            <w:tcW w:w="2410" w:type="dxa"/>
          </w:tcPr>
          <w:p w14:paraId="776857D5" w14:textId="77777777" w:rsidR="003B33DD" w:rsidRPr="00BE5B84" w:rsidRDefault="003B33DD" w:rsidP="00D24D2F">
            <w:pPr>
              <w:pStyle w:val="Text2-1"/>
              <w:numPr>
                <w:ilvl w:val="0"/>
                <w:numId w:val="0"/>
              </w:numPr>
            </w:pPr>
            <w:r w:rsidRPr="00BE5B84">
              <w:t>ŽST Přerov (kolej č. 3a)</w:t>
            </w:r>
          </w:p>
        </w:tc>
        <w:tc>
          <w:tcPr>
            <w:tcW w:w="1212" w:type="dxa"/>
          </w:tcPr>
          <w:p w14:paraId="78FE726C" w14:textId="77777777" w:rsidR="003B33DD" w:rsidRPr="00BE5B84" w:rsidRDefault="003B33DD" w:rsidP="00D24D2F">
            <w:pPr>
              <w:pStyle w:val="Text2-1"/>
              <w:numPr>
                <w:ilvl w:val="0"/>
                <w:numId w:val="0"/>
              </w:numPr>
            </w:pPr>
            <w:r w:rsidRPr="00BE5B84">
              <w:t>Nový</w:t>
            </w:r>
          </w:p>
        </w:tc>
      </w:tr>
      <w:tr w:rsidR="003B33DD" w:rsidRPr="00BE5B84" w14:paraId="58F04187" w14:textId="77777777" w:rsidTr="00D24D2F">
        <w:tc>
          <w:tcPr>
            <w:tcW w:w="2093" w:type="dxa"/>
          </w:tcPr>
          <w:p w14:paraId="313BB417" w14:textId="77777777" w:rsidR="003B33DD" w:rsidRPr="00BE5B84" w:rsidRDefault="003B33DD" w:rsidP="00D24D2F">
            <w:pPr>
              <w:pStyle w:val="Text2-1"/>
              <w:numPr>
                <w:ilvl w:val="0"/>
                <w:numId w:val="0"/>
              </w:numPr>
              <w:jc w:val="left"/>
            </w:pPr>
            <w:r w:rsidRPr="00BE5B84">
              <w:t>Materiál uzlu upevnění (komplety ŽS4  a Skl 24, podložky pod patu kolejnice)</w:t>
            </w:r>
          </w:p>
        </w:tc>
        <w:tc>
          <w:tcPr>
            <w:tcW w:w="1134" w:type="dxa"/>
          </w:tcPr>
          <w:p w14:paraId="5A78B19E" w14:textId="77777777" w:rsidR="003B33DD" w:rsidRPr="00BE5B84" w:rsidRDefault="003B33DD" w:rsidP="00D24D2F">
            <w:pPr>
              <w:pStyle w:val="Text2-1"/>
              <w:numPr>
                <w:ilvl w:val="0"/>
                <w:numId w:val="0"/>
              </w:numPr>
            </w:pPr>
            <w:r w:rsidRPr="00BE5B84">
              <w:t>*</w:t>
            </w:r>
          </w:p>
        </w:tc>
        <w:tc>
          <w:tcPr>
            <w:tcW w:w="1134" w:type="dxa"/>
          </w:tcPr>
          <w:p w14:paraId="6342DD60" w14:textId="77777777" w:rsidR="003B33DD" w:rsidRPr="00BE5B84" w:rsidRDefault="003B33DD" w:rsidP="00D24D2F">
            <w:pPr>
              <w:pStyle w:val="Text2-1"/>
              <w:numPr>
                <w:ilvl w:val="0"/>
                <w:numId w:val="0"/>
              </w:numPr>
            </w:pPr>
            <w:r w:rsidRPr="00BE5B84">
              <w:t>SO 01 / SO 02</w:t>
            </w:r>
          </w:p>
        </w:tc>
        <w:tc>
          <w:tcPr>
            <w:tcW w:w="2410" w:type="dxa"/>
          </w:tcPr>
          <w:p w14:paraId="1733AA0F" w14:textId="77777777" w:rsidR="003B33DD" w:rsidRPr="00BE5B84" w:rsidRDefault="003B33DD" w:rsidP="00D24D2F">
            <w:pPr>
              <w:pStyle w:val="Text2-1"/>
              <w:numPr>
                <w:ilvl w:val="0"/>
                <w:numId w:val="0"/>
              </w:numPr>
            </w:pPr>
            <w:r w:rsidRPr="00BE5B84">
              <w:t>ŽST Přerov (kolej č. 3a a č. 212</w:t>
            </w:r>
          </w:p>
        </w:tc>
        <w:tc>
          <w:tcPr>
            <w:tcW w:w="1212" w:type="dxa"/>
          </w:tcPr>
          <w:p w14:paraId="340FB06E" w14:textId="77777777" w:rsidR="003B33DD" w:rsidRPr="00BE5B84" w:rsidRDefault="003B33DD" w:rsidP="00D24D2F">
            <w:pPr>
              <w:pStyle w:val="Text2-1"/>
              <w:numPr>
                <w:ilvl w:val="0"/>
                <w:numId w:val="0"/>
              </w:numPr>
            </w:pPr>
            <w:r w:rsidRPr="00BE5B84">
              <w:t>Užitý / nový</w:t>
            </w:r>
          </w:p>
        </w:tc>
      </w:tr>
    </w:tbl>
    <w:p w14:paraId="140EC285" w14:textId="77777777" w:rsidR="003B33DD" w:rsidRPr="00DE7541" w:rsidRDefault="003B33DD" w:rsidP="003B33DD">
      <w:pPr>
        <w:pStyle w:val="Text2-1"/>
        <w:numPr>
          <w:ilvl w:val="0"/>
          <w:numId w:val="0"/>
        </w:numPr>
        <w:ind w:left="737"/>
        <w:rPr>
          <w:sz w:val="16"/>
          <w:szCs w:val="16"/>
        </w:rPr>
      </w:pPr>
      <w:r w:rsidRPr="00DE7541">
        <w:rPr>
          <w:sz w:val="16"/>
          <w:szCs w:val="16"/>
        </w:rPr>
        <w:t>*Množství materiálu odpovídající dodávanému počtu ks pražců včetně výměny kompletů Skl24 na přechodu kolejnice R65/S49.</w:t>
      </w:r>
    </w:p>
    <w:p w14:paraId="15492011" w14:textId="77777777" w:rsidR="003B33DD" w:rsidRPr="0020212A" w:rsidRDefault="003B33DD" w:rsidP="003B33DD">
      <w:pPr>
        <w:pStyle w:val="Text2-1"/>
        <w:numPr>
          <w:ilvl w:val="0"/>
          <w:numId w:val="0"/>
        </w:numPr>
        <w:ind w:left="737"/>
      </w:pPr>
      <w:r w:rsidRPr="00BE5B84">
        <w:t xml:space="preserve">Výše uvedený materiál není součástí nákladů stavby oceněné zhotovitelem (není součástí </w:t>
      </w:r>
      <w:r w:rsidRPr="0020212A">
        <w:t xml:space="preserve">cenové nabídky zhotovitele). </w:t>
      </w:r>
    </w:p>
    <w:p w14:paraId="01905F2D" w14:textId="315FE50C" w:rsidR="003B33DD" w:rsidRPr="003B33DD" w:rsidRDefault="003B33DD" w:rsidP="003B33DD">
      <w:pPr>
        <w:pStyle w:val="Text2-1"/>
      </w:pPr>
      <w:r w:rsidRPr="0020212A">
        <w:lastRenderedPageBreak/>
        <w:t>Pro přepravu z Místa předání až do místa stavby určeného jsou v soupisu prací jednotlivých SO uvedeny položky pro dopravu z předpokládaných Míst předání.</w:t>
      </w:r>
    </w:p>
    <w:p w14:paraId="3B67C881" w14:textId="6A96E121" w:rsidR="00DF7BAA" w:rsidRPr="00BE5B84" w:rsidRDefault="00DF7BAA" w:rsidP="00DF7BAA">
      <w:pPr>
        <w:pStyle w:val="Nadpis2-2"/>
      </w:pPr>
      <w:bookmarkStart w:id="116" w:name="_Toc147400939"/>
      <w:r w:rsidRPr="00BE5B84">
        <w:t>Životní prostředí</w:t>
      </w:r>
      <w:bookmarkEnd w:id="113"/>
      <w:bookmarkEnd w:id="116"/>
      <w:r w:rsidRPr="00BE5B84">
        <w:t xml:space="preserve"> </w:t>
      </w:r>
      <w:bookmarkEnd w:id="114"/>
    </w:p>
    <w:p w14:paraId="1783C373" w14:textId="77777777" w:rsidR="001860E7" w:rsidRPr="00BE5B84" w:rsidRDefault="001860E7" w:rsidP="001860E7">
      <w:pPr>
        <w:pStyle w:val="Text2-1"/>
        <w:rPr>
          <w:rStyle w:val="Tun"/>
        </w:rPr>
      </w:pPr>
      <w:r w:rsidRPr="00BE5B84">
        <w:rPr>
          <w:rStyle w:val="Tun"/>
        </w:rPr>
        <w:t xml:space="preserve">Nakládání s odpady </w:t>
      </w:r>
    </w:p>
    <w:p w14:paraId="3E89697E" w14:textId="1AC79C8C" w:rsidR="00067FA3" w:rsidRPr="00BE5B84" w:rsidRDefault="00067FA3" w:rsidP="00067FA3">
      <w:pPr>
        <w:pStyle w:val="Text2-2"/>
        <w:rPr>
          <w:rStyle w:val="Tun"/>
          <w:b w:val="0"/>
        </w:rPr>
      </w:pPr>
      <w:r w:rsidRPr="00BE5B84">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BE5B84">
        <w:t xml:space="preserve"> </w:t>
      </w:r>
      <w:r w:rsidRPr="00BE5B84">
        <w:rPr>
          <w:rStyle w:val="Tun"/>
          <w:b w:val="0"/>
        </w:rPr>
        <w:t>směrnice SŽ SM096, Směrnice pro nakládání s odpady). Vzorkování bude probíhat dle Metodického návodu Správy železnic k problematice vzorkování stavebních a demoličních odpadů v rámci přípravy a realizac</w:t>
      </w:r>
      <w:r w:rsidR="002C6871">
        <w:rPr>
          <w:rStyle w:val="Tun"/>
          <w:b w:val="0"/>
        </w:rPr>
        <w:t xml:space="preserve">e staveb, který je přílohou B.3 </w:t>
      </w:r>
      <w:r w:rsidRPr="00BE5B84">
        <w:rPr>
          <w:rStyle w:val="Tun"/>
          <w:b w:val="0"/>
        </w:rPr>
        <w:t>směrnice SŽ SM096, Směrnice pro nakládání s odpady.</w:t>
      </w:r>
    </w:p>
    <w:p w14:paraId="38A0DB25" w14:textId="77777777" w:rsidR="00067FA3" w:rsidRPr="00BE5B84" w:rsidRDefault="00067FA3" w:rsidP="00067FA3">
      <w:pPr>
        <w:pStyle w:val="Text2-2"/>
        <w:rPr>
          <w:rStyle w:val="Tun"/>
          <w:b w:val="0"/>
        </w:rPr>
      </w:pPr>
      <w:r w:rsidRPr="00BE5B84">
        <w:rPr>
          <w:rStyle w:val="Tun"/>
          <w:b w:val="0"/>
        </w:rPr>
        <w:t>Zhotovitel předloží TDS a specialistovi ŽP Objednatele</w:t>
      </w:r>
      <w:r w:rsidRPr="00BE5B84" w:rsidDel="00C3773A">
        <w:rPr>
          <w:rStyle w:val="Tun"/>
          <w:b w:val="0"/>
        </w:rPr>
        <w:t xml:space="preserve"> </w:t>
      </w:r>
      <w:r w:rsidRPr="00BE5B84">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BE5B84" w:rsidRDefault="00067FA3" w:rsidP="00067FA3">
      <w:pPr>
        <w:pStyle w:val="Text2-2"/>
        <w:rPr>
          <w:rStyle w:val="Tun"/>
          <w:b w:val="0"/>
        </w:rPr>
      </w:pPr>
      <w:r w:rsidRPr="00BE5B84">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357B58D5" w14:textId="17F6613E" w:rsidR="009667B1" w:rsidRPr="00BE5B84" w:rsidRDefault="00DE7541" w:rsidP="009667B1">
      <w:pPr>
        <w:pStyle w:val="Text2-2"/>
        <w:rPr>
          <w:rStyle w:val="Tun"/>
          <w:b w:val="0"/>
        </w:rPr>
      </w:pPr>
      <w:r>
        <w:rPr>
          <w:rStyle w:val="Tun"/>
          <w:b w:val="0"/>
        </w:rPr>
        <w:t>n</w:t>
      </w:r>
      <w:r w:rsidR="00833DCF" w:rsidRPr="00BE5B84">
        <w:rPr>
          <w:rStyle w:val="Tun"/>
          <w:b w:val="0"/>
        </w:rPr>
        <w:t>eobsazeno</w:t>
      </w:r>
    </w:p>
    <w:p w14:paraId="6345155F" w14:textId="24956929" w:rsidR="00833DCF" w:rsidRPr="00BE5B84" w:rsidRDefault="00DE7541" w:rsidP="00833DCF">
      <w:pPr>
        <w:pStyle w:val="Text2-2"/>
        <w:rPr>
          <w:rStyle w:val="Tun"/>
          <w:b w:val="0"/>
        </w:rPr>
      </w:pPr>
      <w:r>
        <w:rPr>
          <w:rStyle w:val="Tun"/>
          <w:b w:val="0"/>
        </w:rPr>
        <w:t>n</w:t>
      </w:r>
      <w:r w:rsidR="00833DCF" w:rsidRPr="00BE5B84">
        <w:rPr>
          <w:rStyle w:val="Tun"/>
          <w:b w:val="0"/>
        </w:rPr>
        <w:t>eobsazeno</w:t>
      </w:r>
    </w:p>
    <w:p w14:paraId="65BCDEE5" w14:textId="734A4565" w:rsidR="00833DCF" w:rsidRPr="00BE5B84" w:rsidRDefault="00DE7541" w:rsidP="00833DCF">
      <w:pPr>
        <w:pStyle w:val="Text2-2"/>
        <w:rPr>
          <w:rStyle w:val="Tun"/>
          <w:b w:val="0"/>
        </w:rPr>
      </w:pPr>
      <w:r>
        <w:rPr>
          <w:rStyle w:val="Tun"/>
          <w:b w:val="0"/>
        </w:rPr>
        <w:t>n</w:t>
      </w:r>
      <w:r w:rsidR="00833DCF" w:rsidRPr="00BE5B84">
        <w:rPr>
          <w:rStyle w:val="Tun"/>
          <w:b w:val="0"/>
        </w:rPr>
        <w:t>eobsazeno</w:t>
      </w:r>
    </w:p>
    <w:p w14:paraId="6412EF3C" w14:textId="599702D7" w:rsidR="00067FA3" w:rsidRPr="00BE5B84" w:rsidRDefault="00DE7541" w:rsidP="00833DCF">
      <w:pPr>
        <w:pStyle w:val="Text2-2"/>
        <w:rPr>
          <w:rStyle w:val="Tun"/>
          <w:b w:val="0"/>
        </w:rPr>
      </w:pPr>
      <w:r>
        <w:rPr>
          <w:rStyle w:val="Tun"/>
          <w:b w:val="0"/>
        </w:rPr>
        <w:t>n</w:t>
      </w:r>
      <w:r w:rsidR="00833DCF" w:rsidRPr="00BE5B84">
        <w:rPr>
          <w:rStyle w:val="Tun"/>
          <w:b w:val="0"/>
        </w:rPr>
        <w:t>eobsazeno</w:t>
      </w:r>
    </w:p>
    <w:p w14:paraId="34EDCA4D" w14:textId="33DA9856" w:rsidR="00E50E94" w:rsidRPr="00BE5B84" w:rsidRDefault="00E50E94" w:rsidP="00E50E94">
      <w:pPr>
        <w:pStyle w:val="Text2-2"/>
        <w:rPr>
          <w:rStyle w:val="Tun"/>
        </w:rPr>
      </w:pPr>
      <w:r w:rsidRPr="00BE5B84">
        <w:rPr>
          <w:rStyle w:val="Tun"/>
        </w:rPr>
        <w:t xml:space="preserve">Zhotovitel stavby si zajistí rozsah skládek, resp. recyklačních míst/center sám, a to dle celkového množství a kategorie odpadů a tuto cenu si včetně rizika zohlední v nabídkové ceně položky.   </w:t>
      </w:r>
    </w:p>
    <w:p w14:paraId="623C8901" w14:textId="42066439" w:rsidR="00E50E94" w:rsidRPr="00BE5B84" w:rsidRDefault="00E50E94" w:rsidP="00C03B6E">
      <w:pPr>
        <w:pStyle w:val="Text2-2"/>
        <w:rPr>
          <w:b/>
        </w:rPr>
      </w:pPr>
      <w:r w:rsidRPr="00BE5B84">
        <w:rPr>
          <w:rStyle w:val="Tun"/>
        </w:rPr>
        <w:t>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míst/center není podkladem pro výběrové řízení na zhotovitele stavby, má tedy pouze informativní charakter.</w:t>
      </w:r>
    </w:p>
    <w:p w14:paraId="4309B6E8" w14:textId="37984ADA" w:rsidR="00833DCF" w:rsidRPr="00BE5B84" w:rsidRDefault="00DE7541" w:rsidP="00833DCF">
      <w:pPr>
        <w:pStyle w:val="Text2-2"/>
        <w:rPr>
          <w:rStyle w:val="Tun"/>
          <w:b w:val="0"/>
        </w:rPr>
      </w:pPr>
      <w:r>
        <w:rPr>
          <w:rStyle w:val="Tun"/>
          <w:b w:val="0"/>
        </w:rPr>
        <w:t>n</w:t>
      </w:r>
      <w:r w:rsidR="00833DCF" w:rsidRPr="00BE5B84">
        <w:rPr>
          <w:rStyle w:val="Tun"/>
          <w:b w:val="0"/>
        </w:rPr>
        <w:t>eobsazeno</w:t>
      </w:r>
    </w:p>
    <w:p w14:paraId="643E7EC6" w14:textId="4727CC7B" w:rsidR="00833DCF" w:rsidRPr="00BE5B84" w:rsidRDefault="00DE7541" w:rsidP="00833DCF">
      <w:pPr>
        <w:pStyle w:val="Text2-2"/>
        <w:rPr>
          <w:rStyle w:val="Tun"/>
          <w:b w:val="0"/>
        </w:rPr>
      </w:pPr>
      <w:r>
        <w:rPr>
          <w:rStyle w:val="Tun"/>
          <w:b w:val="0"/>
        </w:rPr>
        <w:t>n</w:t>
      </w:r>
      <w:r w:rsidR="00833DCF" w:rsidRPr="00BE5B84">
        <w:rPr>
          <w:rStyle w:val="Tun"/>
          <w:b w:val="0"/>
        </w:rPr>
        <w:t>eobsazeno</w:t>
      </w:r>
    </w:p>
    <w:p w14:paraId="1A92DE2B" w14:textId="11D9FB20" w:rsidR="00833DCF" w:rsidRPr="00BE5B84" w:rsidRDefault="00DE7541" w:rsidP="00833DCF">
      <w:pPr>
        <w:pStyle w:val="Text2-2"/>
        <w:rPr>
          <w:rStyle w:val="Tun"/>
          <w:b w:val="0"/>
        </w:rPr>
      </w:pPr>
      <w:r>
        <w:rPr>
          <w:rStyle w:val="Tun"/>
          <w:b w:val="0"/>
        </w:rPr>
        <w:t>n</w:t>
      </w:r>
      <w:r w:rsidR="00833DCF" w:rsidRPr="00BE5B84">
        <w:rPr>
          <w:rStyle w:val="Tun"/>
          <w:b w:val="0"/>
        </w:rPr>
        <w:t>eobsazeno</w:t>
      </w:r>
    </w:p>
    <w:p w14:paraId="30F0AC00" w14:textId="2D78D0E3" w:rsidR="00840B22" w:rsidRPr="0020212A" w:rsidRDefault="00DE7541" w:rsidP="003B33DD">
      <w:pPr>
        <w:pStyle w:val="Text2-2"/>
      </w:pPr>
      <w:bookmarkStart w:id="117" w:name="_Toc126758558"/>
      <w:r>
        <w:rPr>
          <w:rStyle w:val="Tun"/>
          <w:b w:val="0"/>
        </w:rPr>
        <w:t>n</w:t>
      </w:r>
      <w:r w:rsidR="00833DCF" w:rsidRPr="00BE5B84">
        <w:rPr>
          <w:rStyle w:val="Tun"/>
          <w:b w:val="0"/>
        </w:rPr>
        <w:t>eobsazeno</w:t>
      </w:r>
      <w:bookmarkEnd w:id="117"/>
    </w:p>
    <w:p w14:paraId="188B588A" w14:textId="77777777" w:rsidR="00DF7BAA" w:rsidRPr="00BE5B84" w:rsidRDefault="00DF7BAA" w:rsidP="00DF7BAA">
      <w:pPr>
        <w:pStyle w:val="Nadpis2-1"/>
      </w:pPr>
      <w:bookmarkStart w:id="118" w:name="_Toc6410460"/>
      <w:bookmarkStart w:id="119" w:name="_Toc121494871"/>
      <w:bookmarkStart w:id="120" w:name="_Toc147400940"/>
      <w:r w:rsidRPr="00BE5B84">
        <w:t>ORGANIZACE VÝSTAVBY, VÝLUKY</w:t>
      </w:r>
      <w:bookmarkEnd w:id="118"/>
      <w:bookmarkEnd w:id="119"/>
      <w:bookmarkEnd w:id="120"/>
    </w:p>
    <w:p w14:paraId="10DACBE2" w14:textId="691ACB3E" w:rsidR="00B60031" w:rsidRPr="00BE5B84" w:rsidRDefault="001A4CA5" w:rsidP="001A4CA5">
      <w:pPr>
        <w:pStyle w:val="Text2-1"/>
      </w:pPr>
      <w:r w:rsidRPr="00BE5B84">
        <w:t>Rozhodující milníky doporučeného časového harmonogramu: Při zpracování harmonogramu je nutné vycházet z jednotlivých stavebních postupů uvedených v</w:t>
      </w:r>
      <w:r w:rsidR="003B426C" w:rsidRPr="00BE5B84">
        <w:t> </w:t>
      </w:r>
      <w:r w:rsidRPr="00BE5B84">
        <w:t>ZOV</w:t>
      </w:r>
      <w:r w:rsidR="003B426C" w:rsidRPr="00BE5B84">
        <w:t>,</w:t>
      </w:r>
      <w:r w:rsidRPr="00BE5B84">
        <w:t xml:space="preserve"> dodržet množství a délku předjednaných výluk</w:t>
      </w:r>
      <w:r w:rsidR="003B426C" w:rsidRPr="00BE5B84">
        <w:t>.</w:t>
      </w:r>
      <w:r w:rsidRPr="00BE5B84">
        <w:t xml:space="preserve"> </w:t>
      </w:r>
    </w:p>
    <w:p w14:paraId="5DFE72D2" w14:textId="2D86E940" w:rsidR="00DF7BAA" w:rsidRPr="00BE5B84" w:rsidRDefault="00DF7BAA" w:rsidP="00DF7BAA">
      <w:pPr>
        <w:pStyle w:val="Text2-1"/>
      </w:pPr>
      <w:r w:rsidRPr="00BE5B84">
        <w:t>Zhotovitel se zavazuje v souladu považovat zde uvedené množství a délku výluk za maximální.</w:t>
      </w:r>
    </w:p>
    <w:p w14:paraId="0587D65B" w14:textId="1FC52450" w:rsidR="00DF7BAA" w:rsidRPr="00BE5B84" w:rsidRDefault="00C03B6E" w:rsidP="00DF7BAA">
      <w:pPr>
        <w:pStyle w:val="Text2-1"/>
      </w:pPr>
      <w:r w:rsidRPr="00BE5B84">
        <w:lastRenderedPageBreak/>
        <w:t>Závazným pro Zhotovitele jsou níže uvedené termíny a rozsah výluk</w:t>
      </w:r>
      <w:r w:rsidR="003B426C" w:rsidRPr="00BE5B84">
        <w:t xml:space="preserve"> (jsou-li nastaveny)</w:t>
      </w:r>
      <w:r w:rsidRPr="00BE5B84">
        <w:t>, které jsou uvedeny v následující tabulce (uvedené milníky musí korespondovat s požadavkem na doložení Harmonogramu postupu prací dle Zadávací dokumentace</w:t>
      </w:r>
      <w:r w:rsidR="007340FB" w:rsidRPr="00BE5B84">
        <w:t xml:space="preserve"> – dle čl. </w:t>
      </w:r>
      <w:r w:rsidR="003B426C" w:rsidRPr="00BE5B84">
        <w:t>9.1, třetí odrážka Dílu 1 Zadávací dokumentace - Výzva k podání nabídky</w:t>
      </w:r>
      <w:r w:rsidRPr="00BE5B84">
        <w:t>):</w:t>
      </w:r>
    </w:p>
    <w:p w14:paraId="0EA41701" w14:textId="77777777" w:rsidR="00F92FF6" w:rsidRPr="00BE5B84" w:rsidRDefault="00F92FF6" w:rsidP="00F92FF6">
      <w:pPr>
        <w:pStyle w:val="TabulkaNadpis"/>
      </w:pPr>
      <w:r w:rsidRPr="00BE5B84">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BE5B84" w14:paraId="3EC31C99" w14:textId="77777777" w:rsidTr="00EE28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77777777" w:rsidR="00F92FF6" w:rsidRPr="00BE5B84" w:rsidRDefault="00F92FF6" w:rsidP="00EE28A2">
            <w:pPr>
              <w:pStyle w:val="Tabulka-7"/>
              <w:rPr>
                <w:b/>
              </w:rPr>
            </w:pPr>
            <w:r w:rsidRPr="00BE5B84">
              <w:rPr>
                <w:b/>
              </w:rPr>
              <w:t>Postup</w:t>
            </w:r>
          </w:p>
        </w:tc>
        <w:tc>
          <w:tcPr>
            <w:tcW w:w="3073" w:type="dxa"/>
          </w:tcPr>
          <w:p w14:paraId="25FB5577" w14:textId="77777777" w:rsidR="00F92FF6" w:rsidRPr="00BE5B84" w:rsidRDefault="00F92FF6" w:rsidP="00EE28A2">
            <w:pPr>
              <w:pStyle w:val="Tabulka-7"/>
              <w:cnfStyle w:val="100000000000" w:firstRow="1" w:lastRow="0" w:firstColumn="0" w:lastColumn="0" w:oddVBand="0" w:evenVBand="0" w:oddHBand="0" w:evenHBand="0" w:firstRowFirstColumn="0" w:firstRowLastColumn="0" w:lastRowFirstColumn="0" w:lastRowLastColumn="0"/>
              <w:rPr>
                <w:b/>
              </w:rPr>
            </w:pPr>
            <w:r w:rsidRPr="00BE5B84">
              <w:rPr>
                <w:b/>
              </w:rPr>
              <w:t>Činnosti</w:t>
            </w:r>
          </w:p>
        </w:tc>
        <w:tc>
          <w:tcPr>
            <w:tcW w:w="1694" w:type="dxa"/>
          </w:tcPr>
          <w:p w14:paraId="360A8821" w14:textId="77777777" w:rsidR="00F92FF6" w:rsidRPr="00BE5B84" w:rsidRDefault="00F92FF6" w:rsidP="00EE28A2">
            <w:pPr>
              <w:pStyle w:val="Tabulka-7"/>
              <w:cnfStyle w:val="100000000000" w:firstRow="1" w:lastRow="0" w:firstColumn="0" w:lastColumn="0" w:oddVBand="0" w:evenVBand="0" w:oddHBand="0" w:evenHBand="0" w:firstRowFirstColumn="0" w:firstRowLastColumn="0" w:lastRowFirstColumn="0" w:lastRowLastColumn="0"/>
              <w:rPr>
                <w:b/>
              </w:rPr>
            </w:pPr>
            <w:r w:rsidRPr="00BE5B84">
              <w:rPr>
                <w:b/>
              </w:rPr>
              <w:t>Typ výluky</w:t>
            </w:r>
          </w:p>
        </w:tc>
        <w:tc>
          <w:tcPr>
            <w:tcW w:w="1964" w:type="dxa"/>
          </w:tcPr>
          <w:p w14:paraId="4D1521EB" w14:textId="77777777" w:rsidR="00F92FF6" w:rsidRPr="00BE5B84" w:rsidRDefault="00F92FF6" w:rsidP="00EE28A2">
            <w:pPr>
              <w:pStyle w:val="Tabulka-7"/>
              <w:cnfStyle w:val="100000000000" w:firstRow="1" w:lastRow="0" w:firstColumn="0" w:lastColumn="0" w:oddVBand="0" w:evenVBand="0" w:oddHBand="0" w:evenHBand="0" w:firstRowFirstColumn="0" w:firstRowLastColumn="0" w:lastRowFirstColumn="0" w:lastRowLastColumn="0"/>
              <w:rPr>
                <w:b/>
              </w:rPr>
            </w:pPr>
            <w:r w:rsidRPr="00BE5B84">
              <w:rPr>
                <w:b/>
              </w:rPr>
              <w:t>Doba pro dokončení</w:t>
            </w:r>
          </w:p>
        </w:tc>
      </w:tr>
      <w:tr w:rsidR="00F92FF6" w:rsidRPr="00BE5B84" w14:paraId="0209692E"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BE5B84" w:rsidRDefault="00F92FF6" w:rsidP="00EE28A2">
            <w:pPr>
              <w:pStyle w:val="Tabulka-7"/>
            </w:pPr>
          </w:p>
        </w:tc>
        <w:tc>
          <w:tcPr>
            <w:tcW w:w="3073" w:type="dxa"/>
          </w:tcPr>
          <w:p w14:paraId="7B91FE47"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r w:rsidRPr="00BE5B84">
              <w:t>Zahájení stavby (stavebních prací) – dnem předání staveniště ve smyslu čl. 3.7 SOD</w:t>
            </w:r>
          </w:p>
        </w:tc>
        <w:tc>
          <w:tcPr>
            <w:tcW w:w="1694" w:type="dxa"/>
          </w:tcPr>
          <w:p w14:paraId="2AD4D996"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159FB699" w:rsidR="00F92FF6" w:rsidRPr="00BE5B84" w:rsidRDefault="00F92FF6" w:rsidP="00EE28A2">
            <w:pPr>
              <w:pStyle w:val="Tabulka"/>
              <w:cnfStyle w:val="000000000000" w:firstRow="0" w:lastRow="0" w:firstColumn="0" w:lastColumn="0" w:oddVBand="0" w:evenVBand="0" w:oddHBand="0" w:evenHBand="0" w:firstRowFirstColumn="0" w:firstRowLastColumn="0" w:lastRowFirstColumn="0" w:lastRowLastColumn="0"/>
              <w:rPr>
                <w:sz w:val="14"/>
              </w:rPr>
            </w:pPr>
            <w:r w:rsidRPr="00BE5B84">
              <w:rPr>
                <w:sz w:val="14"/>
              </w:rPr>
              <w:t xml:space="preserve">do </w:t>
            </w:r>
            <w:r w:rsidR="008B5F34" w:rsidRPr="00BE5B84">
              <w:rPr>
                <w:sz w:val="14"/>
              </w:rPr>
              <w:t>10</w:t>
            </w:r>
            <w:r w:rsidRPr="00BE5B84">
              <w:rPr>
                <w:sz w:val="14"/>
              </w:rPr>
              <w:t xml:space="preserve"> pracovních dnů od účinnosti smlouvy</w:t>
            </w:r>
          </w:p>
          <w:p w14:paraId="61C5F308" w14:textId="0366EE7A" w:rsidR="00F92FF6" w:rsidRPr="00BE5B84" w:rsidRDefault="00373E19" w:rsidP="00373E19">
            <w:pPr>
              <w:pStyle w:val="Tabulka"/>
              <w:cnfStyle w:val="000000000000" w:firstRow="0" w:lastRow="0" w:firstColumn="0" w:lastColumn="0" w:oddVBand="0" w:evenVBand="0" w:oddHBand="0" w:evenHBand="0" w:firstRowFirstColumn="0" w:firstRowLastColumn="0" w:lastRowFirstColumn="0" w:lastRowLastColumn="0"/>
              <w:rPr>
                <w:sz w:val="14"/>
              </w:rPr>
            </w:pPr>
            <w:r w:rsidRPr="00BE5B84">
              <w:rPr>
                <w:sz w:val="14"/>
              </w:rPr>
              <w:t>(předpoklad říjen</w:t>
            </w:r>
            <w:r w:rsidR="00F92FF6" w:rsidRPr="00BE5B84">
              <w:rPr>
                <w:sz w:val="14"/>
              </w:rPr>
              <w:t xml:space="preserve"> 2023)</w:t>
            </w:r>
          </w:p>
        </w:tc>
      </w:tr>
      <w:tr w:rsidR="00F92FF6" w:rsidRPr="00BE5B84" w14:paraId="25007C82"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3E14B312" w14:textId="2C3DE610" w:rsidR="00F92FF6" w:rsidRPr="00BE5B84" w:rsidRDefault="008B5F34" w:rsidP="00EE28A2">
            <w:pPr>
              <w:pStyle w:val="Tabulka-7"/>
            </w:pPr>
            <w:r w:rsidRPr="00BE5B84">
              <w:t>1. Stavební postup</w:t>
            </w:r>
          </w:p>
        </w:tc>
        <w:tc>
          <w:tcPr>
            <w:tcW w:w="3073" w:type="dxa"/>
          </w:tcPr>
          <w:p w14:paraId="3B269D92"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r w:rsidRPr="00BE5B84">
              <w:t>Přípravné práce</w:t>
            </w:r>
          </w:p>
        </w:tc>
        <w:tc>
          <w:tcPr>
            <w:tcW w:w="1694" w:type="dxa"/>
          </w:tcPr>
          <w:p w14:paraId="5377C753"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r w:rsidRPr="00BE5B84">
              <w:t>Bez výluky</w:t>
            </w:r>
          </w:p>
        </w:tc>
        <w:tc>
          <w:tcPr>
            <w:tcW w:w="1964" w:type="dxa"/>
            <w:shd w:val="clear" w:color="auto" w:fill="auto"/>
            <w:vAlign w:val="top"/>
          </w:tcPr>
          <w:p w14:paraId="35269A76" w14:textId="384F1E67" w:rsidR="00F92FF6" w:rsidRPr="00BE5B84" w:rsidRDefault="00373E19" w:rsidP="00EE28A2">
            <w:pPr>
              <w:pStyle w:val="Tabulka"/>
              <w:cnfStyle w:val="000000000000" w:firstRow="0" w:lastRow="0" w:firstColumn="0" w:lastColumn="0" w:oddVBand="0" w:evenVBand="0" w:oddHBand="0" w:evenHBand="0" w:firstRowFirstColumn="0" w:firstRowLastColumn="0" w:lastRowFirstColumn="0" w:lastRowLastColumn="0"/>
              <w:rPr>
                <w:sz w:val="14"/>
              </w:rPr>
            </w:pPr>
            <w:r w:rsidRPr="00BE5B84">
              <w:rPr>
                <w:sz w:val="14"/>
              </w:rPr>
              <w:t>říjen</w:t>
            </w:r>
            <w:r w:rsidR="00F92FF6" w:rsidRPr="00BE5B84">
              <w:rPr>
                <w:sz w:val="14"/>
              </w:rPr>
              <w:t xml:space="preserve"> 2023</w:t>
            </w:r>
          </w:p>
        </w:tc>
      </w:tr>
      <w:tr w:rsidR="00F92FF6" w:rsidRPr="00BE5B84" w14:paraId="1E86C054"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1EB54053" w14:textId="7B39BF14" w:rsidR="00F92FF6" w:rsidRPr="00BE5B84" w:rsidRDefault="008B5F34" w:rsidP="00EE28A2">
            <w:pPr>
              <w:pStyle w:val="Tabulka-7"/>
            </w:pPr>
            <w:r w:rsidRPr="00BE5B84">
              <w:t xml:space="preserve">2. Stavební postup </w:t>
            </w:r>
          </w:p>
        </w:tc>
        <w:tc>
          <w:tcPr>
            <w:tcW w:w="3073" w:type="dxa"/>
          </w:tcPr>
          <w:p w14:paraId="2A71735D" w14:textId="6960D049" w:rsidR="00F92FF6" w:rsidRPr="00BE5B84" w:rsidRDefault="00AF11C3" w:rsidP="00EE28A2">
            <w:pPr>
              <w:pStyle w:val="Tabulka-7"/>
              <w:cnfStyle w:val="000000000000" w:firstRow="0" w:lastRow="0" w:firstColumn="0" w:lastColumn="0" w:oddVBand="0" w:evenVBand="0" w:oddHBand="0" w:evenHBand="0" w:firstRowFirstColumn="0" w:firstRowLastColumn="0" w:lastRowFirstColumn="0" w:lastRowLastColumn="0"/>
            </w:pPr>
            <w:r w:rsidRPr="00BE5B84">
              <w:t>SO 01</w:t>
            </w:r>
          </w:p>
        </w:tc>
        <w:tc>
          <w:tcPr>
            <w:tcW w:w="1694" w:type="dxa"/>
          </w:tcPr>
          <w:p w14:paraId="354DC1F9" w14:textId="77777777" w:rsidR="00F92FF6" w:rsidRPr="00BE5B84" w:rsidRDefault="009A443D" w:rsidP="00EE28A2">
            <w:pPr>
              <w:pStyle w:val="Tabulka-7"/>
              <w:cnfStyle w:val="000000000000" w:firstRow="0" w:lastRow="0" w:firstColumn="0" w:lastColumn="0" w:oddVBand="0" w:evenVBand="0" w:oddHBand="0" w:evenHBand="0" w:firstRowFirstColumn="0" w:firstRowLastColumn="0" w:lastRowFirstColumn="0" w:lastRowLastColumn="0"/>
            </w:pPr>
            <w:r w:rsidRPr="00BE5B84">
              <w:t>30d</w:t>
            </w:r>
          </w:p>
          <w:p w14:paraId="5D638E00" w14:textId="03F9D312" w:rsidR="00E16CCA" w:rsidRPr="00BE5B84" w:rsidRDefault="00E16CCA" w:rsidP="00EE28A2">
            <w:pPr>
              <w:pStyle w:val="Tabulka-7"/>
              <w:cnfStyle w:val="000000000000" w:firstRow="0" w:lastRow="0" w:firstColumn="0" w:lastColumn="0" w:oddVBand="0" w:evenVBand="0" w:oddHBand="0" w:evenHBand="0" w:firstRowFirstColumn="0" w:firstRowLastColumn="0" w:lastRowFirstColumn="0" w:lastRowLastColumn="0"/>
            </w:pPr>
            <w:r w:rsidRPr="00BE5B84">
              <w:t>Vyloučena kolej č. 212., 214., 216., 218. + TV</w:t>
            </w:r>
          </w:p>
        </w:tc>
        <w:tc>
          <w:tcPr>
            <w:tcW w:w="1964" w:type="dxa"/>
            <w:shd w:val="clear" w:color="auto" w:fill="auto"/>
            <w:vAlign w:val="top"/>
          </w:tcPr>
          <w:p w14:paraId="4F4B8053" w14:textId="58A2A71C" w:rsidR="00F92FF6" w:rsidRPr="00BE5B84" w:rsidRDefault="00AF11C3" w:rsidP="00EE28A2">
            <w:pPr>
              <w:pStyle w:val="Tabulka"/>
              <w:cnfStyle w:val="000000000000" w:firstRow="0" w:lastRow="0" w:firstColumn="0" w:lastColumn="0" w:oddVBand="0" w:evenVBand="0" w:oddHBand="0" w:evenHBand="0" w:firstRowFirstColumn="0" w:firstRowLastColumn="0" w:lastRowFirstColumn="0" w:lastRowLastColumn="0"/>
              <w:rPr>
                <w:sz w:val="14"/>
              </w:rPr>
            </w:pPr>
            <w:r w:rsidRPr="00BE5B84">
              <w:rPr>
                <w:sz w:val="14"/>
              </w:rPr>
              <w:t>0</w:t>
            </w:r>
            <w:r w:rsidR="009A443D" w:rsidRPr="00BE5B84">
              <w:rPr>
                <w:sz w:val="14"/>
              </w:rPr>
              <w:t>1. 11</w:t>
            </w:r>
            <w:r w:rsidR="00F92FF6" w:rsidRPr="00BE5B84">
              <w:rPr>
                <w:sz w:val="14"/>
              </w:rPr>
              <w:t>. 2023</w:t>
            </w:r>
            <w:r w:rsidR="009A443D" w:rsidRPr="00BE5B84">
              <w:rPr>
                <w:sz w:val="14"/>
              </w:rPr>
              <w:t xml:space="preserve"> – 30. 11</w:t>
            </w:r>
            <w:r w:rsidR="00F92FF6" w:rsidRPr="00BE5B84">
              <w:rPr>
                <w:sz w:val="14"/>
              </w:rPr>
              <w:t>. 2023</w:t>
            </w:r>
          </w:p>
        </w:tc>
      </w:tr>
      <w:tr w:rsidR="00AF11C3" w:rsidRPr="00BE5B84" w14:paraId="046BCBD0"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2584BF3D" w14:textId="36759853" w:rsidR="00AF11C3" w:rsidRPr="00BE5B84" w:rsidRDefault="00AF11C3" w:rsidP="00EE28A2">
            <w:pPr>
              <w:pStyle w:val="Tabulka-7"/>
            </w:pPr>
            <w:r w:rsidRPr="00BE5B84">
              <w:t>3. Stavební postup</w:t>
            </w:r>
          </w:p>
        </w:tc>
        <w:tc>
          <w:tcPr>
            <w:tcW w:w="3073" w:type="dxa"/>
          </w:tcPr>
          <w:p w14:paraId="70A95F46" w14:textId="6F86532F" w:rsidR="00AF11C3" w:rsidRPr="00BE5B84" w:rsidRDefault="00AF11C3" w:rsidP="00EE28A2">
            <w:pPr>
              <w:pStyle w:val="Tabulka-7"/>
              <w:cnfStyle w:val="000000000000" w:firstRow="0" w:lastRow="0" w:firstColumn="0" w:lastColumn="0" w:oddVBand="0" w:evenVBand="0" w:oddHBand="0" w:evenHBand="0" w:firstRowFirstColumn="0" w:firstRowLastColumn="0" w:lastRowFirstColumn="0" w:lastRowLastColumn="0"/>
            </w:pPr>
            <w:r w:rsidRPr="00BE5B84">
              <w:t>SO 02</w:t>
            </w:r>
          </w:p>
        </w:tc>
        <w:tc>
          <w:tcPr>
            <w:tcW w:w="1694" w:type="dxa"/>
          </w:tcPr>
          <w:p w14:paraId="295EF156" w14:textId="51A4D1EB" w:rsidR="00AF11C3" w:rsidRPr="00BE5B84" w:rsidRDefault="00841EC2" w:rsidP="00EE28A2">
            <w:pPr>
              <w:pStyle w:val="Tabulka-7"/>
              <w:cnfStyle w:val="000000000000" w:firstRow="0" w:lastRow="0" w:firstColumn="0" w:lastColumn="0" w:oddVBand="0" w:evenVBand="0" w:oddHBand="0" w:evenHBand="0" w:firstRowFirstColumn="0" w:firstRowLastColumn="0" w:lastRowFirstColumn="0" w:lastRowLastColumn="0"/>
            </w:pPr>
            <w:r>
              <w:t>9</w:t>
            </w:r>
            <w:r w:rsidR="00AF11C3" w:rsidRPr="00BE5B84">
              <w:t>d</w:t>
            </w:r>
          </w:p>
          <w:p w14:paraId="2CB8F1A6" w14:textId="25AECDB7" w:rsidR="00E16CCA" w:rsidRPr="00BE5B84" w:rsidRDefault="00E16CCA" w:rsidP="00EE28A2">
            <w:pPr>
              <w:pStyle w:val="Tabulka-7"/>
              <w:cnfStyle w:val="000000000000" w:firstRow="0" w:lastRow="0" w:firstColumn="0" w:lastColumn="0" w:oddVBand="0" w:evenVBand="0" w:oddHBand="0" w:evenHBand="0" w:firstRowFirstColumn="0" w:firstRowLastColumn="0" w:lastRowFirstColumn="0" w:lastRowLastColumn="0"/>
            </w:pPr>
            <w:r w:rsidRPr="00BE5B84">
              <w:t xml:space="preserve">Vyloučena kolej </w:t>
            </w:r>
            <w:r w:rsidR="00B5497C">
              <w:t xml:space="preserve">č. </w:t>
            </w:r>
            <w:r w:rsidRPr="00BE5B84">
              <w:t>3a</w:t>
            </w:r>
          </w:p>
        </w:tc>
        <w:tc>
          <w:tcPr>
            <w:tcW w:w="1964" w:type="dxa"/>
            <w:shd w:val="clear" w:color="auto" w:fill="auto"/>
            <w:vAlign w:val="top"/>
          </w:tcPr>
          <w:p w14:paraId="4E1B3277" w14:textId="5103B642" w:rsidR="00AF11C3" w:rsidRPr="00BE5B84" w:rsidRDefault="00841EC2" w:rsidP="00EE28A2">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01. 12. 2023 – 9</w:t>
            </w:r>
            <w:r w:rsidR="00AF11C3" w:rsidRPr="00BE5B84">
              <w:rPr>
                <w:sz w:val="14"/>
              </w:rPr>
              <w:t>. 12. 2023</w:t>
            </w:r>
          </w:p>
        </w:tc>
      </w:tr>
      <w:tr w:rsidR="00F92FF6" w:rsidRPr="00BE5B84" w14:paraId="07929531"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BE5B84" w:rsidRDefault="00F92FF6" w:rsidP="00EE28A2">
            <w:pPr>
              <w:pStyle w:val="Tabulka-7"/>
            </w:pPr>
            <w:r w:rsidRPr="00BE5B84">
              <w:t xml:space="preserve">Dokončení stavebních </w:t>
            </w:r>
            <w:r w:rsidR="00283C5B" w:rsidRPr="00BE5B84">
              <w:t>prací</w:t>
            </w:r>
          </w:p>
        </w:tc>
        <w:tc>
          <w:tcPr>
            <w:tcW w:w="3073" w:type="dxa"/>
          </w:tcPr>
          <w:p w14:paraId="29FDB1D1" w14:textId="33BE6EF6" w:rsidR="00F92FF6" w:rsidRPr="00BE5B84" w:rsidDel="00055752" w:rsidRDefault="008B5F34" w:rsidP="00EE28A2">
            <w:pPr>
              <w:pStyle w:val="Tabulka-7"/>
              <w:cnfStyle w:val="000000000000" w:firstRow="0" w:lastRow="0" w:firstColumn="0" w:lastColumn="0" w:oddVBand="0" w:evenVBand="0" w:oddHBand="0" w:evenHBand="0" w:firstRowFirstColumn="0" w:firstRowLastColumn="0" w:lastRowFirstColumn="0" w:lastRowLastColumn="0"/>
            </w:pPr>
            <w:r w:rsidRPr="00BE5B84">
              <w:t>SO 01, SO 02</w:t>
            </w:r>
          </w:p>
        </w:tc>
        <w:tc>
          <w:tcPr>
            <w:tcW w:w="1694" w:type="dxa"/>
          </w:tcPr>
          <w:p w14:paraId="049B5BB2" w14:textId="34134E36" w:rsidR="00F92FF6" w:rsidRPr="00BE5B84" w:rsidRDefault="008B5F34" w:rsidP="00EE28A2">
            <w:pPr>
              <w:pStyle w:val="Tabulka-7"/>
              <w:cnfStyle w:val="000000000000" w:firstRow="0" w:lastRow="0" w:firstColumn="0" w:lastColumn="0" w:oddVBand="0" w:evenVBand="0" w:oddHBand="0" w:evenHBand="0" w:firstRowFirstColumn="0" w:firstRowLastColumn="0" w:lastRowFirstColumn="0" w:lastRowLastColumn="0"/>
            </w:pPr>
            <w:r w:rsidRPr="00BE5B84">
              <w:t>Bez výluky</w:t>
            </w:r>
          </w:p>
        </w:tc>
        <w:tc>
          <w:tcPr>
            <w:tcW w:w="1964" w:type="dxa"/>
            <w:shd w:val="clear" w:color="auto" w:fill="auto"/>
            <w:vAlign w:val="top"/>
          </w:tcPr>
          <w:p w14:paraId="57197B0D" w14:textId="16F418FF" w:rsidR="00F92FF6" w:rsidRPr="00BE5B84" w:rsidRDefault="00841EC2" w:rsidP="00E42D5A">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4</w:t>
            </w:r>
            <w:r w:rsidR="00DE7541">
              <w:rPr>
                <w:sz w:val="14"/>
              </w:rPr>
              <w:t>5</w:t>
            </w:r>
            <w:r w:rsidR="008B5F34" w:rsidRPr="00BE5B84">
              <w:rPr>
                <w:sz w:val="14"/>
              </w:rPr>
              <w:t xml:space="preserve"> </w:t>
            </w:r>
            <w:r w:rsidR="00F92FF6" w:rsidRPr="00BE5B84">
              <w:rPr>
                <w:sz w:val="14"/>
              </w:rPr>
              <w:t>dní ode dne zahájení stavby</w:t>
            </w:r>
          </w:p>
        </w:tc>
      </w:tr>
      <w:tr w:rsidR="00F92FF6" w:rsidRPr="00BE5B84" w14:paraId="37337B65" w14:textId="77777777" w:rsidTr="00EE28A2">
        <w:tc>
          <w:tcPr>
            <w:cnfStyle w:val="001000000000" w:firstRow="0" w:lastRow="0" w:firstColumn="1" w:lastColumn="0" w:oddVBand="0" w:evenVBand="0" w:oddHBand="0" w:evenHBand="0" w:firstRowFirstColumn="0" w:firstRowLastColumn="0" w:lastRowFirstColumn="0" w:lastRowLastColumn="0"/>
            <w:tcW w:w="1320" w:type="dxa"/>
          </w:tcPr>
          <w:p w14:paraId="1D7228C2" w14:textId="77777777" w:rsidR="00F92FF6" w:rsidRPr="00BE5B84" w:rsidRDefault="00F92FF6" w:rsidP="00EE28A2">
            <w:pPr>
              <w:pStyle w:val="Tabulka-7"/>
            </w:pPr>
          </w:p>
        </w:tc>
        <w:tc>
          <w:tcPr>
            <w:tcW w:w="3073" w:type="dxa"/>
          </w:tcPr>
          <w:p w14:paraId="3F92578B"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r w:rsidRPr="00BE5B84">
              <w:t>Dokončení Díla</w:t>
            </w:r>
          </w:p>
        </w:tc>
        <w:tc>
          <w:tcPr>
            <w:tcW w:w="1694" w:type="dxa"/>
          </w:tcPr>
          <w:p w14:paraId="6C354AC2" w14:textId="77777777" w:rsidR="00F92FF6" w:rsidRPr="00BE5B84" w:rsidRDefault="00F92FF6" w:rsidP="00EE28A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381D775" w14:textId="74D95C9D" w:rsidR="00F92FF6" w:rsidRPr="00BE5B84" w:rsidRDefault="00841EC2" w:rsidP="00E42D5A">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do 4</w:t>
            </w:r>
            <w:r w:rsidR="00DE7541">
              <w:rPr>
                <w:sz w:val="14"/>
              </w:rPr>
              <w:t>5</w:t>
            </w:r>
            <w:r w:rsidR="00F92FF6" w:rsidRPr="00BE5B84">
              <w:rPr>
                <w:sz w:val="14"/>
              </w:rPr>
              <w:t xml:space="preserve"> dní ode dne zahájení stavby</w:t>
            </w:r>
          </w:p>
        </w:tc>
      </w:tr>
    </w:tbl>
    <w:p w14:paraId="3433DF18" w14:textId="77777777" w:rsidR="00DF7BAA" w:rsidRPr="00BE5B84" w:rsidRDefault="00DF7BAA" w:rsidP="00DF7BAA">
      <w:pPr>
        <w:pStyle w:val="Nadpis2-1"/>
      </w:pPr>
      <w:bookmarkStart w:id="121" w:name="_Toc6410461"/>
      <w:bookmarkStart w:id="122" w:name="_Toc121494872"/>
      <w:bookmarkStart w:id="123" w:name="_Toc147400941"/>
      <w:r w:rsidRPr="00BE5B84">
        <w:t>SOUVISEJÍCÍ DOKUMENTY A PŘEDPISY</w:t>
      </w:r>
      <w:bookmarkEnd w:id="121"/>
      <w:bookmarkEnd w:id="122"/>
      <w:bookmarkEnd w:id="123"/>
    </w:p>
    <w:p w14:paraId="45027675" w14:textId="1384D317" w:rsidR="009C4EEA" w:rsidRPr="00BE5B84" w:rsidRDefault="009C4EEA" w:rsidP="009C4EEA">
      <w:pPr>
        <w:pStyle w:val="Text2-1"/>
      </w:pPr>
      <w:r w:rsidRPr="00BE5B84">
        <w:rPr>
          <w:b/>
        </w:rPr>
        <w:t>Zhotovitel se zavazuje provádět dílo v souladu s obecně závaznými právními předpisy České republiky a EU, technickými normami a s dokumenty a vnitřními předpisy Objednatele</w:t>
      </w:r>
      <w:r w:rsidRPr="00BE5B84">
        <w:t xml:space="preserve"> (směrnice, vzorové listy, TKP, ZTP apod.), </w:t>
      </w:r>
      <w:r w:rsidRPr="00BE5B84">
        <w:rPr>
          <w:b/>
        </w:rPr>
        <w:t>vše v platném znění.</w:t>
      </w:r>
    </w:p>
    <w:p w14:paraId="0A873F13" w14:textId="77777777" w:rsidR="00024EF0" w:rsidRPr="00BE5B84" w:rsidRDefault="00024EF0" w:rsidP="00024EF0">
      <w:pPr>
        <w:pStyle w:val="Text2-1"/>
      </w:pPr>
      <w:r w:rsidRPr="00BE5B84">
        <w:t xml:space="preserve">Objednatel umožňuje Zhotoviteli přístup ke svým vnitřním dokumentům a předpisům a typové dokumentaci na webových stránkách: </w:t>
      </w:r>
    </w:p>
    <w:p w14:paraId="018B63D8" w14:textId="77777777" w:rsidR="00024EF0" w:rsidRPr="00BE5B84" w:rsidRDefault="00024EF0" w:rsidP="00024EF0">
      <w:pPr>
        <w:pStyle w:val="Textbezslovn"/>
      </w:pPr>
      <w:r w:rsidRPr="00BE5B84">
        <w:rPr>
          <w:rStyle w:val="Tun"/>
        </w:rPr>
        <w:t>www.spravazeleznic.cz v sekci „O nás / Vnitřní předpisy / odkaz Dokumenty a předpisy“</w:t>
      </w:r>
      <w:r w:rsidRPr="00BE5B84">
        <w:t xml:space="preserve"> </w:t>
      </w:r>
      <w:r w:rsidRPr="00BE5B84">
        <w:rPr>
          <w:spacing w:val="2"/>
        </w:rPr>
        <w:t>(https://www.spravazeleznic.cz/o-nas/vnitrni-predpisy-spravy-zeleznic/</w:t>
      </w:r>
      <w:r w:rsidRPr="00BE5B84">
        <w:rPr>
          <w:spacing w:val="2"/>
        </w:rPr>
        <w:br/>
        <w:t>dokumenty-a-predpisy)</w:t>
      </w:r>
      <w:r w:rsidRPr="00BE5B84">
        <w:t xml:space="preserve"> a </w:t>
      </w:r>
      <w:r w:rsidRPr="00BE5B84">
        <w:rPr>
          <w:b/>
        </w:rPr>
        <w:t>https://typdok.tudc.cz/ v sekci „archiv TD“</w:t>
      </w:r>
      <w:r w:rsidRPr="00BE5B84">
        <w:t>.</w:t>
      </w:r>
    </w:p>
    <w:p w14:paraId="5B8201D3" w14:textId="77777777" w:rsidR="009C4EEA" w:rsidRPr="00BE5B84" w:rsidRDefault="009C4EEA" w:rsidP="009C4EEA">
      <w:pPr>
        <w:pStyle w:val="Textbezslovn"/>
      </w:pPr>
      <w:r w:rsidRPr="00BE5B84">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BE5B84" w:rsidRDefault="009C4EEA" w:rsidP="009C4EEA">
      <w:pPr>
        <w:pStyle w:val="Textbezslovn"/>
        <w:keepNext/>
        <w:spacing w:after="0"/>
        <w:rPr>
          <w:rStyle w:val="Tun"/>
        </w:rPr>
      </w:pPr>
      <w:r w:rsidRPr="00BE5B84">
        <w:rPr>
          <w:rStyle w:val="Tun"/>
        </w:rPr>
        <w:t>Správa železnic, státní organizace</w:t>
      </w:r>
    </w:p>
    <w:p w14:paraId="29F4FCBC" w14:textId="77777777" w:rsidR="009C4EEA" w:rsidRPr="00BE5B84" w:rsidRDefault="009C4EEA" w:rsidP="009C4EEA">
      <w:pPr>
        <w:pStyle w:val="Textbezslovn"/>
        <w:keepNext/>
        <w:spacing w:after="0"/>
        <w:rPr>
          <w:rStyle w:val="Tun"/>
        </w:rPr>
      </w:pPr>
      <w:r w:rsidRPr="00BE5B84">
        <w:rPr>
          <w:rStyle w:val="Tun"/>
        </w:rPr>
        <w:t>Centrum telematiky a diagnostiky</w:t>
      </w:r>
    </w:p>
    <w:p w14:paraId="36908147" w14:textId="24B8AE25" w:rsidR="00EF61C8" w:rsidRPr="00BE5B84" w:rsidRDefault="000D57DD" w:rsidP="009C4EEA">
      <w:pPr>
        <w:pStyle w:val="Textbezslovn"/>
        <w:keepNext/>
        <w:spacing w:after="0"/>
        <w:rPr>
          <w:rStyle w:val="Tun"/>
        </w:rPr>
      </w:pPr>
      <w:r w:rsidRPr="00BE5B84">
        <w:rPr>
          <w:rStyle w:val="Tun"/>
        </w:rPr>
        <w:t>Odbor servisních služeb</w:t>
      </w:r>
      <w:r w:rsidR="00EF61C8" w:rsidRPr="00BE5B84">
        <w:rPr>
          <w:rStyle w:val="Tun"/>
        </w:rPr>
        <w:t>, OHČ</w:t>
      </w:r>
    </w:p>
    <w:p w14:paraId="60BC577C" w14:textId="77777777" w:rsidR="009C4EEA" w:rsidRPr="00BE5B84" w:rsidRDefault="009C4EEA" w:rsidP="009C4EEA">
      <w:pPr>
        <w:pStyle w:val="Textbezslovn"/>
        <w:keepNext/>
        <w:spacing w:after="0"/>
      </w:pPr>
      <w:r w:rsidRPr="00BE5B84">
        <w:t>Jeremenkova 103/23</w:t>
      </w:r>
    </w:p>
    <w:p w14:paraId="34750FF5" w14:textId="77777777" w:rsidR="009C4EEA" w:rsidRPr="00BE5B84" w:rsidRDefault="009C4EEA" w:rsidP="009C4EEA">
      <w:pPr>
        <w:pStyle w:val="Textbezslovn"/>
      </w:pPr>
      <w:r w:rsidRPr="00BE5B84">
        <w:t>779 00 Olomouc</w:t>
      </w:r>
    </w:p>
    <w:p w14:paraId="09F1F0AA" w14:textId="1A1E3648" w:rsidR="009C4EEA" w:rsidRPr="00BE5B84" w:rsidRDefault="009C4EEA" w:rsidP="009C4EEA">
      <w:pPr>
        <w:pStyle w:val="Textbezslovn"/>
        <w:rPr>
          <w:b/>
        </w:rPr>
      </w:pPr>
      <w:r w:rsidRPr="00BE5B84">
        <w:t xml:space="preserve">nebo e-mail: </w:t>
      </w:r>
      <w:hyperlink r:id="rId11" w:history="1">
        <w:r w:rsidR="00F827DA" w:rsidRPr="00BE5B84">
          <w:rPr>
            <w:rStyle w:val="Hypertextovodkaz"/>
            <w:b/>
            <w:noProof w:val="0"/>
          </w:rPr>
          <w:t>typdok@spravazeleznic.cz</w:t>
        </w:r>
      </w:hyperlink>
    </w:p>
    <w:p w14:paraId="21AA6840" w14:textId="77777777" w:rsidR="009C4EEA" w:rsidRPr="00BE5B84" w:rsidRDefault="009C4EEA" w:rsidP="009C4EEA">
      <w:pPr>
        <w:pStyle w:val="Textbezslovn"/>
        <w:spacing w:after="0"/>
      </w:pPr>
      <w:r w:rsidRPr="00BE5B84">
        <w:t>kontaktní osoba: paní Jarmila Strnadová, tel.: 972 742 396, mobil: 725 039 782</w:t>
      </w:r>
    </w:p>
    <w:p w14:paraId="216E2576" w14:textId="77777777" w:rsidR="009C4EEA" w:rsidRPr="00BE5B84" w:rsidRDefault="009C4EEA" w:rsidP="009C4EEA">
      <w:pPr>
        <w:pStyle w:val="Textbezslovn"/>
      </w:pPr>
      <w:r w:rsidRPr="00BE5B84">
        <w:t>Ceníky: https://typdok.tudc.cz/</w:t>
      </w:r>
    </w:p>
    <w:p w14:paraId="199FDAEA" w14:textId="77777777" w:rsidR="00DF7BAA" w:rsidRPr="00BE5B84" w:rsidRDefault="00DF7BAA" w:rsidP="00DF7BAA">
      <w:pPr>
        <w:pStyle w:val="Nadpis2-1"/>
      </w:pPr>
      <w:bookmarkStart w:id="124" w:name="_Toc6410462"/>
      <w:bookmarkStart w:id="125" w:name="_Toc121494873"/>
      <w:bookmarkStart w:id="126" w:name="_Toc147400942"/>
      <w:r w:rsidRPr="00BE5B84">
        <w:t>PŘÍLOHY</w:t>
      </w:r>
      <w:bookmarkEnd w:id="124"/>
      <w:bookmarkEnd w:id="125"/>
      <w:bookmarkEnd w:id="126"/>
    </w:p>
    <w:p w14:paraId="520CC0CC" w14:textId="1588CBB0" w:rsidR="00F66DA9" w:rsidRDefault="00F66DA9" w:rsidP="00F66DA9">
      <w:pPr>
        <w:pStyle w:val="Text2-1"/>
      </w:pPr>
      <w:bookmarkStart w:id="127" w:name="_Ref92267992"/>
      <w:bookmarkStart w:id="128" w:name="_Ref104882684"/>
      <w:r w:rsidRPr="00BE5B84">
        <w:t xml:space="preserve">Dopis Ředitele O13, čj. 168954/2021-SŽ-GŘ-O13, Zajištění prostorové polohy na neelektrizovaných tratích SŽ, ze dne 7. 12. 2021, včetně přílohy k dopisu č. </w:t>
      </w:r>
      <w:r w:rsidR="0020212A">
        <w:t>1</w:t>
      </w:r>
      <w:bookmarkEnd w:id="127"/>
      <w:bookmarkEnd w:id="128"/>
      <w:r w:rsidR="0020212A">
        <w:t>,2</w:t>
      </w:r>
    </w:p>
    <w:bookmarkEnd w:id="7"/>
    <w:bookmarkEnd w:id="8"/>
    <w:bookmarkEnd w:id="9"/>
    <w:bookmarkEnd w:id="10"/>
    <w:bookmarkEnd w:id="11"/>
    <w:sectPr w:rsidR="00F66DA9"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BA471" w14:textId="77777777" w:rsidR="00447A96" w:rsidRDefault="00447A96" w:rsidP="00962258">
      <w:pPr>
        <w:spacing w:after="0" w:line="240" w:lineRule="auto"/>
      </w:pPr>
      <w:r>
        <w:separator/>
      </w:r>
    </w:p>
  </w:endnote>
  <w:endnote w:type="continuationSeparator" w:id="0">
    <w:p w14:paraId="2B7A8FEE" w14:textId="77777777" w:rsidR="00447A96" w:rsidRDefault="00447A96" w:rsidP="00962258">
      <w:pPr>
        <w:spacing w:after="0" w:line="240" w:lineRule="auto"/>
      </w:pPr>
      <w:r>
        <w:continuationSeparator/>
      </w:r>
    </w:p>
  </w:endnote>
  <w:endnote w:type="continuationNotice" w:id="1">
    <w:p w14:paraId="7CB0B293" w14:textId="77777777" w:rsidR="00447A96" w:rsidRDefault="00447A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47A96" w:rsidRPr="003462EB" w14:paraId="3E6EF7ED" w14:textId="77777777" w:rsidTr="00614E71">
      <w:tc>
        <w:tcPr>
          <w:tcW w:w="993" w:type="dxa"/>
          <w:tcMar>
            <w:left w:w="0" w:type="dxa"/>
            <w:right w:w="0" w:type="dxa"/>
          </w:tcMar>
          <w:vAlign w:val="bottom"/>
        </w:tcPr>
        <w:p w14:paraId="29E2E1DF" w14:textId="3AF7A533" w:rsidR="00447A96" w:rsidRPr="00B8518B" w:rsidRDefault="00447A9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A86">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4A86">
            <w:rPr>
              <w:rStyle w:val="slostrnky"/>
              <w:noProof/>
            </w:rPr>
            <w:t>16</w:t>
          </w:r>
          <w:r w:rsidRPr="00B8518B">
            <w:rPr>
              <w:rStyle w:val="slostrnky"/>
            </w:rPr>
            <w:fldChar w:fldCharType="end"/>
          </w:r>
        </w:p>
      </w:tc>
      <w:tc>
        <w:tcPr>
          <w:tcW w:w="7739" w:type="dxa"/>
          <w:vAlign w:val="bottom"/>
        </w:tcPr>
        <w:p w14:paraId="7FFFE8AC" w14:textId="5AE458A5" w:rsidR="00447A96" w:rsidRDefault="0020212A" w:rsidP="003462EB">
          <w:pPr>
            <w:pStyle w:val="Zpatvlevo"/>
          </w:pPr>
          <w:fldSimple w:instr=" STYLEREF  _Název_akce  \* MERGEFORMAT ">
            <w:r w:rsidR="00307690">
              <w:rPr>
                <w:noProof/>
              </w:rPr>
              <w:t>Oprava kolejí a výhybek v žst. Přerov - 5. etapa</w:t>
            </w:r>
            <w:r w:rsidR="00307690">
              <w:rPr>
                <w:noProof/>
              </w:rPr>
              <w:cr/>
            </w:r>
          </w:fldSimple>
          <w:r w:rsidR="00447A96">
            <w:t>Příloha č. 2 b)</w:t>
          </w:r>
          <w:r w:rsidR="00447A96" w:rsidRPr="003462EB">
            <w:t xml:space="preserve"> </w:t>
          </w:r>
        </w:p>
        <w:p w14:paraId="178E0553" w14:textId="1973D300" w:rsidR="00447A96" w:rsidRPr="003462EB" w:rsidRDefault="00447A96" w:rsidP="00DF7BAA">
          <w:pPr>
            <w:pStyle w:val="Zpatvlevo"/>
          </w:pPr>
          <w:r>
            <w:t>Zvláštní</w:t>
          </w:r>
          <w:r w:rsidRPr="003462EB">
            <w:t xml:space="preserve"> technické podmínky</w:t>
          </w:r>
          <w:r>
            <w:t xml:space="preserve"> - Zhotovení stavby / v. 10072023</w:t>
          </w:r>
        </w:p>
      </w:tc>
    </w:tr>
  </w:tbl>
  <w:p w14:paraId="422A1078" w14:textId="77777777" w:rsidR="00447A96" w:rsidRPr="00614E71" w:rsidRDefault="00447A9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47A96" w:rsidRPr="009E09BE" w14:paraId="76A4A2A2" w14:textId="77777777" w:rsidTr="00614E71">
      <w:tc>
        <w:tcPr>
          <w:tcW w:w="7797" w:type="dxa"/>
          <w:tcMar>
            <w:left w:w="0" w:type="dxa"/>
            <w:right w:w="0" w:type="dxa"/>
          </w:tcMar>
          <w:vAlign w:val="bottom"/>
        </w:tcPr>
        <w:p w14:paraId="7B4693AA" w14:textId="3BF6F5ED" w:rsidR="00447A96" w:rsidRDefault="0020212A" w:rsidP="003B111D">
          <w:pPr>
            <w:pStyle w:val="Zpatvpravo"/>
          </w:pPr>
          <w:fldSimple w:instr=" STYLEREF  _Název_akce  \* MERGEFORMAT ">
            <w:r w:rsidR="00307690">
              <w:rPr>
                <w:noProof/>
              </w:rPr>
              <w:t>Oprava kolejí a výhybek v žst. Přerov - 5. etapa</w:t>
            </w:r>
            <w:r w:rsidR="00307690">
              <w:rPr>
                <w:noProof/>
              </w:rPr>
              <w:cr/>
            </w:r>
          </w:fldSimple>
          <w:r w:rsidR="00447A96">
            <w:t>Příloha č. 2 b)</w:t>
          </w:r>
        </w:p>
        <w:p w14:paraId="5D9BD160" w14:textId="77777777" w:rsidR="00447A96" w:rsidRPr="003462EB" w:rsidRDefault="00447A96"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10A3937A" w:rsidR="00447A96" w:rsidRPr="009E09BE" w:rsidRDefault="00447A9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74A8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4A86">
            <w:rPr>
              <w:rStyle w:val="slostrnky"/>
              <w:noProof/>
            </w:rPr>
            <w:t>16</w:t>
          </w:r>
          <w:r w:rsidRPr="00B8518B">
            <w:rPr>
              <w:rStyle w:val="slostrnky"/>
            </w:rPr>
            <w:fldChar w:fldCharType="end"/>
          </w:r>
        </w:p>
      </w:tc>
    </w:tr>
  </w:tbl>
  <w:p w14:paraId="2500101F" w14:textId="77777777" w:rsidR="00447A96" w:rsidRPr="00B8518B" w:rsidRDefault="00447A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447A96" w:rsidRPr="00B8518B" w:rsidRDefault="00447A96" w:rsidP="00460660">
    <w:pPr>
      <w:pStyle w:val="Zpat"/>
      <w:rPr>
        <w:sz w:val="2"/>
        <w:szCs w:val="2"/>
      </w:rPr>
    </w:pPr>
  </w:p>
  <w:p w14:paraId="53F277EE" w14:textId="77777777" w:rsidR="00447A96" w:rsidRDefault="00447A96" w:rsidP="00757290">
    <w:pPr>
      <w:pStyle w:val="Zpatvlevo"/>
      <w:rPr>
        <w:rFonts w:cs="Calibri"/>
        <w:szCs w:val="12"/>
      </w:rPr>
    </w:pPr>
  </w:p>
  <w:p w14:paraId="17EFC080" w14:textId="77777777" w:rsidR="00447A96" w:rsidRPr="00460660" w:rsidRDefault="00447A9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27A81" w14:textId="77777777" w:rsidR="00447A96" w:rsidRDefault="00447A96" w:rsidP="00962258">
      <w:pPr>
        <w:spacing w:after="0" w:line="240" w:lineRule="auto"/>
      </w:pPr>
      <w:r>
        <w:separator/>
      </w:r>
    </w:p>
  </w:footnote>
  <w:footnote w:type="continuationSeparator" w:id="0">
    <w:p w14:paraId="79E90600" w14:textId="77777777" w:rsidR="00447A96" w:rsidRDefault="00447A96" w:rsidP="00962258">
      <w:pPr>
        <w:spacing w:after="0" w:line="240" w:lineRule="auto"/>
      </w:pPr>
      <w:r>
        <w:continuationSeparator/>
      </w:r>
    </w:p>
  </w:footnote>
  <w:footnote w:type="continuationNotice" w:id="1">
    <w:p w14:paraId="181773E1" w14:textId="77777777" w:rsidR="00447A96" w:rsidRDefault="00447A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7A96" w14:paraId="589E9D7A" w14:textId="77777777" w:rsidTr="00B22106">
      <w:trPr>
        <w:trHeight w:hRule="exact" w:val="936"/>
      </w:trPr>
      <w:tc>
        <w:tcPr>
          <w:tcW w:w="1361" w:type="dxa"/>
          <w:tcMar>
            <w:left w:w="0" w:type="dxa"/>
            <w:right w:w="0" w:type="dxa"/>
          </w:tcMar>
        </w:tcPr>
        <w:p w14:paraId="10A13B73" w14:textId="77777777" w:rsidR="00447A96" w:rsidRPr="00B8518B" w:rsidRDefault="00447A96" w:rsidP="00FC6389">
          <w:pPr>
            <w:pStyle w:val="Zpat"/>
            <w:rPr>
              <w:rStyle w:val="slostrnky"/>
            </w:rPr>
          </w:pPr>
        </w:p>
      </w:tc>
      <w:tc>
        <w:tcPr>
          <w:tcW w:w="3458" w:type="dxa"/>
          <w:shd w:val="clear" w:color="auto" w:fill="auto"/>
          <w:tcMar>
            <w:left w:w="0" w:type="dxa"/>
            <w:right w:w="0" w:type="dxa"/>
          </w:tcMar>
        </w:tcPr>
        <w:p w14:paraId="14726CF1" w14:textId="77777777" w:rsidR="00447A96" w:rsidRDefault="00447A96"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47A96" w:rsidRPr="00D6163D" w:rsidRDefault="00447A96" w:rsidP="00FC6389">
          <w:pPr>
            <w:pStyle w:val="Druhdokumentu"/>
          </w:pPr>
        </w:p>
      </w:tc>
    </w:tr>
    <w:tr w:rsidR="00447A96" w14:paraId="173B2ADF" w14:textId="77777777" w:rsidTr="00B22106">
      <w:trPr>
        <w:trHeight w:hRule="exact" w:val="936"/>
      </w:trPr>
      <w:tc>
        <w:tcPr>
          <w:tcW w:w="1361" w:type="dxa"/>
          <w:tcMar>
            <w:left w:w="0" w:type="dxa"/>
            <w:right w:w="0" w:type="dxa"/>
          </w:tcMar>
        </w:tcPr>
        <w:p w14:paraId="580C429C" w14:textId="77777777" w:rsidR="00447A96" w:rsidRPr="00B8518B" w:rsidRDefault="00447A96" w:rsidP="00FC6389">
          <w:pPr>
            <w:pStyle w:val="Zpat"/>
            <w:rPr>
              <w:rStyle w:val="slostrnky"/>
            </w:rPr>
          </w:pPr>
        </w:p>
      </w:tc>
      <w:tc>
        <w:tcPr>
          <w:tcW w:w="3458" w:type="dxa"/>
          <w:shd w:val="clear" w:color="auto" w:fill="auto"/>
          <w:tcMar>
            <w:left w:w="0" w:type="dxa"/>
            <w:right w:w="0" w:type="dxa"/>
          </w:tcMar>
        </w:tcPr>
        <w:p w14:paraId="69644D16" w14:textId="77777777" w:rsidR="00447A96" w:rsidRDefault="00447A96" w:rsidP="00FC6389">
          <w:pPr>
            <w:pStyle w:val="Zpat"/>
          </w:pPr>
        </w:p>
      </w:tc>
      <w:tc>
        <w:tcPr>
          <w:tcW w:w="5756" w:type="dxa"/>
          <w:shd w:val="clear" w:color="auto" w:fill="auto"/>
          <w:tcMar>
            <w:left w:w="0" w:type="dxa"/>
            <w:right w:w="0" w:type="dxa"/>
          </w:tcMar>
        </w:tcPr>
        <w:p w14:paraId="47EE2CD8" w14:textId="77777777" w:rsidR="00447A96" w:rsidRPr="00D6163D" w:rsidRDefault="00447A96" w:rsidP="00FC6389">
          <w:pPr>
            <w:pStyle w:val="Druhdokumentu"/>
          </w:pPr>
        </w:p>
      </w:tc>
    </w:tr>
  </w:tbl>
  <w:p w14:paraId="53E85CAA" w14:textId="77777777" w:rsidR="00447A96" w:rsidRPr="00D6163D" w:rsidRDefault="00447A96" w:rsidP="00FC6389">
    <w:pPr>
      <w:pStyle w:val="Zhlav"/>
      <w:rPr>
        <w:sz w:val="8"/>
        <w:szCs w:val="8"/>
      </w:rPr>
    </w:pPr>
  </w:p>
  <w:p w14:paraId="1437D3AE" w14:textId="77777777" w:rsidR="00447A96" w:rsidRPr="00460660" w:rsidRDefault="00447A9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77579799">
    <w:abstractNumId w:val="9"/>
  </w:num>
  <w:num w:numId="2" w16cid:durableId="839395360">
    <w:abstractNumId w:val="7"/>
  </w:num>
  <w:num w:numId="3" w16cid:durableId="1712143758">
    <w:abstractNumId w:val="3"/>
  </w:num>
  <w:num w:numId="4" w16cid:durableId="1910579673">
    <w:abstractNumId w:val="10"/>
  </w:num>
  <w:num w:numId="5" w16cid:durableId="1422214430">
    <w:abstractNumId w:val="15"/>
  </w:num>
  <w:num w:numId="6" w16cid:durableId="348601923">
    <w:abstractNumId w:val="6"/>
  </w:num>
  <w:num w:numId="7" w16cid:durableId="14822319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4437621">
    <w:abstractNumId w:val="19"/>
  </w:num>
  <w:num w:numId="9" w16cid:durableId="1321276294">
    <w:abstractNumId w:val="0"/>
  </w:num>
  <w:num w:numId="10" w16cid:durableId="324625112">
    <w:abstractNumId w:val="10"/>
  </w:num>
  <w:num w:numId="11" w16cid:durableId="853031143">
    <w:abstractNumId w:val="15"/>
  </w:num>
  <w:num w:numId="12" w16cid:durableId="298269558">
    <w:abstractNumId w:val="18"/>
  </w:num>
  <w:num w:numId="13" w16cid:durableId="1142886277">
    <w:abstractNumId w:val="2"/>
  </w:num>
  <w:num w:numId="14" w16cid:durableId="822621606">
    <w:abstractNumId w:val="6"/>
  </w:num>
  <w:num w:numId="15" w16cid:durableId="711462964">
    <w:abstractNumId w:val="19"/>
  </w:num>
  <w:num w:numId="16" w16cid:durableId="447041478">
    <w:abstractNumId w:val="8"/>
  </w:num>
  <w:num w:numId="17" w16cid:durableId="1034770802">
    <w:abstractNumId w:val="13"/>
  </w:num>
  <w:num w:numId="18" w16cid:durableId="1605531550">
    <w:abstractNumId w:val="1"/>
  </w:num>
  <w:num w:numId="19" w16cid:durableId="1072579702">
    <w:abstractNumId w:val="6"/>
  </w:num>
  <w:num w:numId="20" w16cid:durableId="621400">
    <w:abstractNumId w:val="6"/>
  </w:num>
  <w:num w:numId="21" w16cid:durableId="2706249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4623673">
    <w:abstractNumId w:val="17"/>
  </w:num>
  <w:num w:numId="23" w16cid:durableId="1690598095">
    <w:abstractNumId w:val="4"/>
  </w:num>
  <w:num w:numId="24" w16cid:durableId="291331294">
    <w:abstractNumId w:val="6"/>
  </w:num>
  <w:num w:numId="25" w16cid:durableId="105853107">
    <w:abstractNumId w:val="19"/>
  </w:num>
  <w:num w:numId="26" w16cid:durableId="1642536783">
    <w:abstractNumId w:val="11"/>
  </w:num>
  <w:num w:numId="27" w16cid:durableId="685911683">
    <w:abstractNumId w:val="6"/>
  </w:num>
  <w:num w:numId="28" w16cid:durableId="642320822">
    <w:abstractNumId w:val="6"/>
  </w:num>
  <w:num w:numId="29" w16cid:durableId="3926568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5473678">
    <w:abstractNumId w:val="6"/>
  </w:num>
  <w:num w:numId="31" w16cid:durableId="935288136">
    <w:abstractNumId w:val="6"/>
  </w:num>
  <w:num w:numId="32" w16cid:durableId="1865899206">
    <w:abstractNumId w:val="6"/>
  </w:num>
  <w:num w:numId="33" w16cid:durableId="1311594372">
    <w:abstractNumId w:val="6"/>
  </w:num>
  <w:num w:numId="34" w16cid:durableId="779570712">
    <w:abstractNumId w:val="6"/>
  </w:num>
  <w:num w:numId="35" w16cid:durableId="556668758">
    <w:abstractNumId w:val="16"/>
  </w:num>
  <w:num w:numId="36" w16cid:durableId="1392772890">
    <w:abstractNumId w:val="12"/>
  </w:num>
  <w:num w:numId="37" w16cid:durableId="638463974">
    <w:abstractNumId w:val="5"/>
  </w:num>
  <w:num w:numId="38" w16cid:durableId="2780052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2E1B"/>
    <w:rsid w:val="000049FE"/>
    <w:rsid w:val="00005B8A"/>
    <w:rsid w:val="00005E8E"/>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678D"/>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4A8E"/>
    <w:rsid w:val="000A503C"/>
    <w:rsid w:val="000A6E75"/>
    <w:rsid w:val="000B408F"/>
    <w:rsid w:val="000B4EB8"/>
    <w:rsid w:val="000B68A2"/>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1979"/>
    <w:rsid w:val="000F50A4"/>
    <w:rsid w:val="000F599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2887"/>
    <w:rsid w:val="00153B6C"/>
    <w:rsid w:val="00157FB9"/>
    <w:rsid w:val="00161BD6"/>
    <w:rsid w:val="00162530"/>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0D88"/>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12A"/>
    <w:rsid w:val="00202CF7"/>
    <w:rsid w:val="00202F90"/>
    <w:rsid w:val="002038C9"/>
    <w:rsid w:val="0020474A"/>
    <w:rsid w:val="00204FDE"/>
    <w:rsid w:val="002071BB"/>
    <w:rsid w:val="00207DF5"/>
    <w:rsid w:val="00217951"/>
    <w:rsid w:val="00223CF2"/>
    <w:rsid w:val="00224E36"/>
    <w:rsid w:val="0022653A"/>
    <w:rsid w:val="00230FC2"/>
    <w:rsid w:val="00232000"/>
    <w:rsid w:val="00234E1A"/>
    <w:rsid w:val="00234F48"/>
    <w:rsid w:val="002370B0"/>
    <w:rsid w:val="00237695"/>
    <w:rsid w:val="00240B81"/>
    <w:rsid w:val="00240E11"/>
    <w:rsid w:val="00241A2D"/>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C6871"/>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07690"/>
    <w:rsid w:val="00311180"/>
    <w:rsid w:val="003130A4"/>
    <w:rsid w:val="003137DF"/>
    <w:rsid w:val="00315979"/>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3E19"/>
    <w:rsid w:val="0037545D"/>
    <w:rsid w:val="00376246"/>
    <w:rsid w:val="00381272"/>
    <w:rsid w:val="003827BF"/>
    <w:rsid w:val="00386FF1"/>
    <w:rsid w:val="00392ADE"/>
    <w:rsid w:val="00392EB6"/>
    <w:rsid w:val="00394893"/>
    <w:rsid w:val="003956C6"/>
    <w:rsid w:val="00397056"/>
    <w:rsid w:val="003A72CE"/>
    <w:rsid w:val="003B0494"/>
    <w:rsid w:val="003B111D"/>
    <w:rsid w:val="003B2407"/>
    <w:rsid w:val="003B33DD"/>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5CB4"/>
    <w:rsid w:val="003F64A7"/>
    <w:rsid w:val="003F75EE"/>
    <w:rsid w:val="004012C9"/>
    <w:rsid w:val="00403710"/>
    <w:rsid w:val="0040435C"/>
    <w:rsid w:val="00404F88"/>
    <w:rsid w:val="00406037"/>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1761"/>
    <w:rsid w:val="00443210"/>
    <w:rsid w:val="00443D42"/>
    <w:rsid w:val="004461DF"/>
    <w:rsid w:val="00447A96"/>
    <w:rsid w:val="00450F07"/>
    <w:rsid w:val="00453CD3"/>
    <w:rsid w:val="0045657D"/>
    <w:rsid w:val="00460660"/>
    <w:rsid w:val="00462A46"/>
    <w:rsid w:val="00462DB8"/>
    <w:rsid w:val="00463785"/>
    <w:rsid w:val="00463BD5"/>
    <w:rsid w:val="00464BA9"/>
    <w:rsid w:val="00464D4A"/>
    <w:rsid w:val="00470F14"/>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4A22"/>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2E57"/>
    <w:rsid w:val="005A499F"/>
    <w:rsid w:val="005A6C0C"/>
    <w:rsid w:val="005C0BE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3718"/>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57228"/>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A79AB"/>
    <w:rsid w:val="006B13A8"/>
    <w:rsid w:val="006B2318"/>
    <w:rsid w:val="006B2436"/>
    <w:rsid w:val="006B3D79"/>
    <w:rsid w:val="006B3E78"/>
    <w:rsid w:val="006B505E"/>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66BE"/>
    <w:rsid w:val="006F0B59"/>
    <w:rsid w:val="006F455E"/>
    <w:rsid w:val="006F687F"/>
    <w:rsid w:val="006F6D66"/>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88C"/>
    <w:rsid w:val="00756A89"/>
    <w:rsid w:val="00757290"/>
    <w:rsid w:val="007576A5"/>
    <w:rsid w:val="00757898"/>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B3E"/>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6AA9"/>
    <w:rsid w:val="00817499"/>
    <w:rsid w:val="00817D8E"/>
    <w:rsid w:val="00821712"/>
    <w:rsid w:val="00821D01"/>
    <w:rsid w:val="00824893"/>
    <w:rsid w:val="00826B7B"/>
    <w:rsid w:val="0083158B"/>
    <w:rsid w:val="0083197D"/>
    <w:rsid w:val="00831E0F"/>
    <w:rsid w:val="00833AC0"/>
    <w:rsid w:val="00833DCF"/>
    <w:rsid w:val="00834146"/>
    <w:rsid w:val="0083605B"/>
    <w:rsid w:val="00840B22"/>
    <w:rsid w:val="00840EA1"/>
    <w:rsid w:val="00841464"/>
    <w:rsid w:val="00841EC2"/>
    <w:rsid w:val="00846789"/>
    <w:rsid w:val="00853874"/>
    <w:rsid w:val="00854B3C"/>
    <w:rsid w:val="00855188"/>
    <w:rsid w:val="0085534F"/>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B5F34"/>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9C3"/>
    <w:rsid w:val="00940D8A"/>
    <w:rsid w:val="00950260"/>
    <w:rsid w:val="00950944"/>
    <w:rsid w:val="00953E37"/>
    <w:rsid w:val="009568E3"/>
    <w:rsid w:val="00957F1F"/>
    <w:rsid w:val="00962258"/>
    <w:rsid w:val="009625F2"/>
    <w:rsid w:val="009627FE"/>
    <w:rsid w:val="009667B1"/>
    <w:rsid w:val="00967398"/>
    <w:rsid w:val="009678B7"/>
    <w:rsid w:val="00971457"/>
    <w:rsid w:val="009717F1"/>
    <w:rsid w:val="00971A72"/>
    <w:rsid w:val="0097239D"/>
    <w:rsid w:val="009774EB"/>
    <w:rsid w:val="00980EEF"/>
    <w:rsid w:val="00981A8E"/>
    <w:rsid w:val="0098531F"/>
    <w:rsid w:val="009903C3"/>
    <w:rsid w:val="009920E1"/>
    <w:rsid w:val="00992D9C"/>
    <w:rsid w:val="00992FC6"/>
    <w:rsid w:val="00996CB8"/>
    <w:rsid w:val="009A205D"/>
    <w:rsid w:val="009A2B1A"/>
    <w:rsid w:val="009A3CAF"/>
    <w:rsid w:val="009A404E"/>
    <w:rsid w:val="009A443D"/>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A4F"/>
    <w:rsid w:val="009F3C06"/>
    <w:rsid w:val="009F52B4"/>
    <w:rsid w:val="009F53C5"/>
    <w:rsid w:val="009F69FE"/>
    <w:rsid w:val="00A04D7F"/>
    <w:rsid w:val="00A04FCC"/>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637"/>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1C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97C"/>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5B84"/>
    <w:rsid w:val="00BF54FE"/>
    <w:rsid w:val="00BF6922"/>
    <w:rsid w:val="00BF6AEC"/>
    <w:rsid w:val="00C01A3A"/>
    <w:rsid w:val="00C02D0A"/>
    <w:rsid w:val="00C03A6E"/>
    <w:rsid w:val="00C03B6E"/>
    <w:rsid w:val="00C05C11"/>
    <w:rsid w:val="00C13860"/>
    <w:rsid w:val="00C15981"/>
    <w:rsid w:val="00C21EE6"/>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459D3"/>
    <w:rsid w:val="00C51B48"/>
    <w:rsid w:val="00C53FFF"/>
    <w:rsid w:val="00C54E22"/>
    <w:rsid w:val="00C56FB9"/>
    <w:rsid w:val="00C60C01"/>
    <w:rsid w:val="00C61218"/>
    <w:rsid w:val="00C6198E"/>
    <w:rsid w:val="00C64180"/>
    <w:rsid w:val="00C708EA"/>
    <w:rsid w:val="00C711EA"/>
    <w:rsid w:val="00C71821"/>
    <w:rsid w:val="00C73385"/>
    <w:rsid w:val="00C778A5"/>
    <w:rsid w:val="00C8076B"/>
    <w:rsid w:val="00C86957"/>
    <w:rsid w:val="00C900AC"/>
    <w:rsid w:val="00C94236"/>
    <w:rsid w:val="00C95162"/>
    <w:rsid w:val="00C96F07"/>
    <w:rsid w:val="00C97B3D"/>
    <w:rsid w:val="00CA4259"/>
    <w:rsid w:val="00CB05FC"/>
    <w:rsid w:val="00CB1F52"/>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73CC"/>
    <w:rsid w:val="00D21061"/>
    <w:rsid w:val="00D21543"/>
    <w:rsid w:val="00D21E77"/>
    <w:rsid w:val="00D22103"/>
    <w:rsid w:val="00D24AE7"/>
    <w:rsid w:val="00D271D7"/>
    <w:rsid w:val="00D322B7"/>
    <w:rsid w:val="00D33D4C"/>
    <w:rsid w:val="00D35AE8"/>
    <w:rsid w:val="00D40239"/>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3928"/>
    <w:rsid w:val="00D97256"/>
    <w:rsid w:val="00D97A3E"/>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B7A90"/>
    <w:rsid w:val="00DC12EA"/>
    <w:rsid w:val="00DC31D8"/>
    <w:rsid w:val="00DC430B"/>
    <w:rsid w:val="00DC55C8"/>
    <w:rsid w:val="00DC60F1"/>
    <w:rsid w:val="00DD10A4"/>
    <w:rsid w:val="00DD22E7"/>
    <w:rsid w:val="00DD46F3"/>
    <w:rsid w:val="00DD5E70"/>
    <w:rsid w:val="00DE0CA1"/>
    <w:rsid w:val="00DE39FF"/>
    <w:rsid w:val="00DE51A5"/>
    <w:rsid w:val="00DE56F2"/>
    <w:rsid w:val="00DE7541"/>
    <w:rsid w:val="00DF116D"/>
    <w:rsid w:val="00DF1B8A"/>
    <w:rsid w:val="00DF4DDD"/>
    <w:rsid w:val="00DF6C70"/>
    <w:rsid w:val="00DF7856"/>
    <w:rsid w:val="00DF7BAA"/>
    <w:rsid w:val="00E01124"/>
    <w:rsid w:val="00E014A7"/>
    <w:rsid w:val="00E03018"/>
    <w:rsid w:val="00E03B03"/>
    <w:rsid w:val="00E03F0F"/>
    <w:rsid w:val="00E04A7B"/>
    <w:rsid w:val="00E05363"/>
    <w:rsid w:val="00E05D65"/>
    <w:rsid w:val="00E125E0"/>
    <w:rsid w:val="00E16CCA"/>
    <w:rsid w:val="00E16FF7"/>
    <w:rsid w:val="00E1732F"/>
    <w:rsid w:val="00E21747"/>
    <w:rsid w:val="00E21D3B"/>
    <w:rsid w:val="00E2241A"/>
    <w:rsid w:val="00E26921"/>
    <w:rsid w:val="00E26D68"/>
    <w:rsid w:val="00E2720C"/>
    <w:rsid w:val="00E311B8"/>
    <w:rsid w:val="00E329B7"/>
    <w:rsid w:val="00E3341A"/>
    <w:rsid w:val="00E37AC7"/>
    <w:rsid w:val="00E37E06"/>
    <w:rsid w:val="00E42D5A"/>
    <w:rsid w:val="00E44045"/>
    <w:rsid w:val="00E44C3D"/>
    <w:rsid w:val="00E50E94"/>
    <w:rsid w:val="00E513C7"/>
    <w:rsid w:val="00E52424"/>
    <w:rsid w:val="00E56D2D"/>
    <w:rsid w:val="00E618C4"/>
    <w:rsid w:val="00E67218"/>
    <w:rsid w:val="00E679A6"/>
    <w:rsid w:val="00E70AB8"/>
    <w:rsid w:val="00E7218A"/>
    <w:rsid w:val="00E739C5"/>
    <w:rsid w:val="00E73F89"/>
    <w:rsid w:val="00E74A86"/>
    <w:rsid w:val="00E74ECC"/>
    <w:rsid w:val="00E77C22"/>
    <w:rsid w:val="00E84C3A"/>
    <w:rsid w:val="00E863F0"/>
    <w:rsid w:val="00E86655"/>
    <w:rsid w:val="00E86EF7"/>
    <w:rsid w:val="00E875CA"/>
    <w:rsid w:val="00E8788E"/>
    <w:rsid w:val="00E878EE"/>
    <w:rsid w:val="00E91C53"/>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889"/>
    <w:rsid w:val="00EC4FA5"/>
    <w:rsid w:val="00EC613E"/>
    <w:rsid w:val="00EC75ED"/>
    <w:rsid w:val="00ED0703"/>
    <w:rsid w:val="00ED1089"/>
    <w:rsid w:val="00ED14BD"/>
    <w:rsid w:val="00ED1E11"/>
    <w:rsid w:val="00ED2516"/>
    <w:rsid w:val="00ED2E69"/>
    <w:rsid w:val="00EE28A2"/>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515A"/>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82DEA"/>
    <w:rsid w:val="001A0BDC"/>
    <w:rsid w:val="001F0177"/>
    <w:rsid w:val="00204520"/>
    <w:rsid w:val="0022554F"/>
    <w:rsid w:val="00256AC1"/>
    <w:rsid w:val="00261C12"/>
    <w:rsid w:val="00290B97"/>
    <w:rsid w:val="002D5869"/>
    <w:rsid w:val="002D74B9"/>
    <w:rsid w:val="002E448E"/>
    <w:rsid w:val="003D1CE3"/>
    <w:rsid w:val="0042166D"/>
    <w:rsid w:val="00553D37"/>
    <w:rsid w:val="00555C05"/>
    <w:rsid w:val="005A5A36"/>
    <w:rsid w:val="005B1DD6"/>
    <w:rsid w:val="005C446F"/>
    <w:rsid w:val="006259A0"/>
    <w:rsid w:val="00641106"/>
    <w:rsid w:val="00675B1D"/>
    <w:rsid w:val="007263AB"/>
    <w:rsid w:val="007A21BE"/>
    <w:rsid w:val="007A54EE"/>
    <w:rsid w:val="007B4FAA"/>
    <w:rsid w:val="007C04C2"/>
    <w:rsid w:val="007C185D"/>
    <w:rsid w:val="007C4D77"/>
    <w:rsid w:val="00840B2F"/>
    <w:rsid w:val="008417F1"/>
    <w:rsid w:val="0088762F"/>
    <w:rsid w:val="00893D77"/>
    <w:rsid w:val="008F69B2"/>
    <w:rsid w:val="00913853"/>
    <w:rsid w:val="00955BA8"/>
    <w:rsid w:val="00972B14"/>
    <w:rsid w:val="0097702A"/>
    <w:rsid w:val="009C1495"/>
    <w:rsid w:val="009E45E7"/>
    <w:rsid w:val="00A13EDF"/>
    <w:rsid w:val="00A255A8"/>
    <w:rsid w:val="00A57052"/>
    <w:rsid w:val="00A57B8D"/>
    <w:rsid w:val="00A6314C"/>
    <w:rsid w:val="00A66753"/>
    <w:rsid w:val="00A7139D"/>
    <w:rsid w:val="00AB0433"/>
    <w:rsid w:val="00B00FA3"/>
    <w:rsid w:val="00B16F27"/>
    <w:rsid w:val="00B96055"/>
    <w:rsid w:val="00BF7EAF"/>
    <w:rsid w:val="00C40D1A"/>
    <w:rsid w:val="00C4354E"/>
    <w:rsid w:val="00C54580"/>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E2A32E3-4B50-44F6-A464-485496C3D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5778</Words>
  <Characters>34093</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2023-10-05T10:13:00Z</dcterms:created>
  <dcterms:modified xsi:type="dcterms:W3CDTF">2023-10-05T10:21:00Z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